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F1" w:rsidRPr="00351E78" w:rsidRDefault="00C82F76" w:rsidP="00F21E50">
      <w:pPr>
        <w:spacing w:before="560"/>
        <w:jc w:val="center"/>
        <w:rPr>
          <w:b/>
          <w:sz w:val="26"/>
          <w:szCs w:val="26"/>
        </w:rPr>
      </w:pPr>
      <w:r>
        <w:rPr>
          <w:b/>
          <w:sz w:val="26"/>
          <w:szCs w:val="26"/>
        </w:rPr>
        <w:t xml:space="preserve">Информация о выполнении мероприятий, предусмотренных </w:t>
      </w:r>
      <w:r>
        <w:rPr>
          <w:b/>
          <w:sz w:val="26"/>
          <w:szCs w:val="26"/>
        </w:rPr>
        <w:br/>
        <w:t>п</w:t>
      </w:r>
      <w:r w:rsidR="00786C7C" w:rsidRPr="00351E78">
        <w:rPr>
          <w:b/>
          <w:sz w:val="26"/>
          <w:szCs w:val="26"/>
        </w:rPr>
        <w:t>лан</w:t>
      </w:r>
      <w:r>
        <w:rPr>
          <w:b/>
          <w:sz w:val="26"/>
          <w:szCs w:val="26"/>
        </w:rPr>
        <w:t>ом</w:t>
      </w:r>
      <w:bookmarkStart w:id="0" w:name="_GoBack"/>
      <w:bookmarkEnd w:id="0"/>
      <w:r w:rsidR="00786C7C" w:rsidRPr="00351E78">
        <w:rPr>
          <w:b/>
          <w:sz w:val="26"/>
          <w:szCs w:val="26"/>
        </w:rPr>
        <w:t xml:space="preserve"> противодействия коррупции </w:t>
      </w:r>
      <w:r w:rsidR="00A147D1" w:rsidRPr="00351E78">
        <w:rPr>
          <w:b/>
          <w:sz w:val="26"/>
          <w:szCs w:val="26"/>
        </w:rPr>
        <w:br/>
        <w:t xml:space="preserve">Управления </w:t>
      </w:r>
      <w:r w:rsidR="00786C7C" w:rsidRPr="00351E78">
        <w:rPr>
          <w:b/>
          <w:sz w:val="26"/>
          <w:szCs w:val="26"/>
        </w:rPr>
        <w:t xml:space="preserve">Федеральной антимонопольной службы </w:t>
      </w:r>
      <w:r w:rsidR="00F21E50">
        <w:rPr>
          <w:b/>
          <w:sz w:val="26"/>
          <w:szCs w:val="26"/>
        </w:rPr>
        <w:br/>
        <w:t xml:space="preserve">по Московской области </w:t>
      </w:r>
      <w:r w:rsidR="00786C7C" w:rsidRPr="00351E78">
        <w:rPr>
          <w:b/>
          <w:sz w:val="26"/>
          <w:szCs w:val="26"/>
        </w:rPr>
        <w:t>на 201</w:t>
      </w:r>
      <w:r w:rsidR="00991992">
        <w:rPr>
          <w:b/>
          <w:sz w:val="26"/>
          <w:szCs w:val="26"/>
        </w:rPr>
        <w:t>8</w:t>
      </w:r>
      <w:r w:rsidR="00FC08C3" w:rsidRPr="00351E78">
        <w:rPr>
          <w:b/>
          <w:sz w:val="26"/>
          <w:szCs w:val="26"/>
        </w:rPr>
        <w:t> – </w:t>
      </w:r>
      <w:r w:rsidR="00991992">
        <w:rPr>
          <w:b/>
          <w:sz w:val="26"/>
          <w:szCs w:val="26"/>
        </w:rPr>
        <w:t>2020</w:t>
      </w:r>
      <w:r w:rsidR="00786C7C" w:rsidRPr="00351E78">
        <w:rPr>
          <w:b/>
          <w:sz w:val="26"/>
          <w:szCs w:val="26"/>
        </w:rPr>
        <w:t xml:space="preserve"> гг.</w:t>
      </w:r>
    </w:p>
    <w:p w:rsidR="005325D0" w:rsidRPr="00470E23" w:rsidRDefault="005325D0" w:rsidP="00F93BA5">
      <w:pPr>
        <w:jc w:val="center"/>
        <w:rPr>
          <w:rFonts w:ascii="Cambria" w:hAnsi="Cambria"/>
          <w:b/>
          <w:sz w:val="28"/>
          <w:szCs w:val="28"/>
        </w:rPr>
      </w:pP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5512"/>
        <w:gridCol w:w="2563"/>
        <w:gridCol w:w="1983"/>
        <w:gridCol w:w="4350"/>
      </w:tblGrid>
      <w:tr w:rsidR="0034085D" w:rsidRPr="002C4598" w:rsidTr="002C4598">
        <w:trPr>
          <w:trHeight w:val="639"/>
          <w:tblHeader/>
          <w:jc w:val="center"/>
        </w:trPr>
        <w:tc>
          <w:tcPr>
            <w:tcW w:w="277" w:type="pct"/>
            <w:shd w:val="clear" w:color="auto" w:fill="auto"/>
          </w:tcPr>
          <w:p w:rsidR="0034085D" w:rsidRPr="002C4598" w:rsidRDefault="0034085D" w:rsidP="009F291D">
            <w:pPr>
              <w:spacing w:before="60" w:after="60"/>
              <w:jc w:val="center"/>
              <w:rPr>
                <w:b/>
                <w:sz w:val="25"/>
                <w:szCs w:val="25"/>
              </w:rPr>
            </w:pPr>
            <w:r w:rsidRPr="002C4598">
              <w:rPr>
                <w:b/>
                <w:sz w:val="25"/>
                <w:szCs w:val="25"/>
              </w:rPr>
              <w:t xml:space="preserve">№ </w:t>
            </w:r>
            <w:proofErr w:type="gramStart"/>
            <w:r w:rsidRPr="002C4598">
              <w:rPr>
                <w:b/>
                <w:sz w:val="25"/>
                <w:szCs w:val="25"/>
              </w:rPr>
              <w:t>п</w:t>
            </w:r>
            <w:proofErr w:type="gramEnd"/>
            <w:r w:rsidRPr="002C4598">
              <w:rPr>
                <w:b/>
                <w:sz w:val="25"/>
                <w:szCs w:val="25"/>
                <w:lang w:val="en-US"/>
              </w:rPr>
              <w:t>/</w:t>
            </w:r>
            <w:r w:rsidRPr="002C4598">
              <w:rPr>
                <w:b/>
                <w:sz w:val="25"/>
                <w:szCs w:val="25"/>
              </w:rPr>
              <w:t>п</w:t>
            </w:r>
          </w:p>
        </w:tc>
        <w:tc>
          <w:tcPr>
            <w:tcW w:w="1807" w:type="pct"/>
            <w:shd w:val="clear" w:color="auto" w:fill="auto"/>
          </w:tcPr>
          <w:p w:rsidR="0034085D" w:rsidRPr="002C4598" w:rsidRDefault="0034085D" w:rsidP="009F291D">
            <w:pPr>
              <w:spacing w:before="60" w:after="60"/>
              <w:jc w:val="center"/>
              <w:rPr>
                <w:b/>
                <w:sz w:val="25"/>
                <w:szCs w:val="25"/>
              </w:rPr>
            </w:pPr>
            <w:r w:rsidRPr="002C4598">
              <w:rPr>
                <w:b/>
                <w:sz w:val="25"/>
                <w:szCs w:val="25"/>
              </w:rPr>
              <w:t>Мероприятия</w:t>
            </w:r>
          </w:p>
        </w:tc>
        <w:tc>
          <w:tcPr>
            <w:tcW w:w="840" w:type="pct"/>
            <w:shd w:val="clear" w:color="auto" w:fill="auto"/>
          </w:tcPr>
          <w:p w:rsidR="0034085D" w:rsidRPr="002C4598" w:rsidRDefault="0034085D" w:rsidP="009F291D">
            <w:pPr>
              <w:spacing w:before="60" w:after="60"/>
              <w:jc w:val="center"/>
              <w:rPr>
                <w:b/>
                <w:sz w:val="25"/>
                <w:szCs w:val="25"/>
              </w:rPr>
            </w:pPr>
            <w:r w:rsidRPr="002C4598">
              <w:rPr>
                <w:b/>
                <w:sz w:val="25"/>
                <w:szCs w:val="25"/>
              </w:rPr>
              <w:t>Ответственные исполнители</w:t>
            </w:r>
          </w:p>
        </w:tc>
        <w:tc>
          <w:tcPr>
            <w:tcW w:w="650" w:type="pct"/>
            <w:shd w:val="clear" w:color="auto" w:fill="auto"/>
          </w:tcPr>
          <w:p w:rsidR="0034085D" w:rsidRPr="002C4598" w:rsidRDefault="0034085D" w:rsidP="009F291D">
            <w:pPr>
              <w:spacing w:before="60" w:after="60"/>
              <w:jc w:val="center"/>
              <w:rPr>
                <w:b/>
                <w:sz w:val="25"/>
                <w:szCs w:val="25"/>
              </w:rPr>
            </w:pPr>
            <w:r w:rsidRPr="002C4598">
              <w:rPr>
                <w:b/>
                <w:sz w:val="25"/>
                <w:szCs w:val="25"/>
              </w:rPr>
              <w:t>Срок исполнения</w:t>
            </w:r>
          </w:p>
        </w:tc>
        <w:tc>
          <w:tcPr>
            <w:tcW w:w="1426" w:type="pct"/>
            <w:shd w:val="clear" w:color="auto" w:fill="auto"/>
          </w:tcPr>
          <w:p w:rsidR="0034085D" w:rsidRPr="002C4598" w:rsidRDefault="0034085D" w:rsidP="009F291D">
            <w:pPr>
              <w:spacing w:before="60" w:after="60"/>
              <w:jc w:val="center"/>
              <w:rPr>
                <w:b/>
                <w:sz w:val="25"/>
                <w:szCs w:val="25"/>
              </w:rPr>
            </w:pPr>
            <w:r w:rsidRPr="002C4598">
              <w:rPr>
                <w:b/>
                <w:sz w:val="25"/>
                <w:szCs w:val="25"/>
              </w:rPr>
              <w:t>Ожидаемый результат</w:t>
            </w:r>
          </w:p>
        </w:tc>
      </w:tr>
      <w:tr w:rsidR="0034085D" w:rsidRPr="002C4598" w:rsidTr="002C4598">
        <w:trPr>
          <w:jc w:val="center"/>
        </w:trPr>
        <w:tc>
          <w:tcPr>
            <w:tcW w:w="277" w:type="pct"/>
            <w:shd w:val="clear" w:color="auto" w:fill="auto"/>
          </w:tcPr>
          <w:p w:rsidR="0034085D" w:rsidRPr="002C4598" w:rsidRDefault="0034085D" w:rsidP="009F291D">
            <w:pPr>
              <w:spacing w:before="120" w:after="120"/>
              <w:jc w:val="center"/>
              <w:rPr>
                <w:sz w:val="25"/>
                <w:szCs w:val="25"/>
              </w:rPr>
            </w:pPr>
            <w:r w:rsidRPr="002C4598">
              <w:rPr>
                <w:b/>
                <w:sz w:val="25"/>
                <w:szCs w:val="25"/>
              </w:rPr>
              <w:t>1.</w:t>
            </w:r>
          </w:p>
        </w:tc>
        <w:tc>
          <w:tcPr>
            <w:tcW w:w="4723" w:type="pct"/>
            <w:gridSpan w:val="4"/>
            <w:shd w:val="clear" w:color="auto" w:fill="auto"/>
          </w:tcPr>
          <w:p w:rsidR="0034085D" w:rsidRPr="002C4598" w:rsidRDefault="00C269B5" w:rsidP="00AB0016">
            <w:pPr>
              <w:jc w:val="center"/>
              <w:rPr>
                <w:sz w:val="25"/>
                <w:szCs w:val="25"/>
              </w:rPr>
            </w:pPr>
            <w:r w:rsidRPr="002C4598">
              <w:rPr>
                <w:b/>
                <w:sz w:val="25"/>
                <w:szCs w:val="25"/>
              </w:rPr>
              <w:t>Повышение эффективности механизмов урегулирования конфликта интересов, обеспечение соблюдения федеральными государственными служащими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34085D" w:rsidRPr="002C4598" w:rsidTr="004F3085">
        <w:trPr>
          <w:trHeight w:val="2957"/>
          <w:jc w:val="center"/>
        </w:trPr>
        <w:tc>
          <w:tcPr>
            <w:tcW w:w="277" w:type="pct"/>
            <w:shd w:val="clear" w:color="auto" w:fill="auto"/>
          </w:tcPr>
          <w:p w:rsidR="0034085D" w:rsidRPr="002C4598" w:rsidRDefault="0034085D" w:rsidP="00F133A6">
            <w:pPr>
              <w:jc w:val="center"/>
              <w:rPr>
                <w:spacing w:val="-4"/>
                <w:sz w:val="25"/>
                <w:szCs w:val="25"/>
              </w:rPr>
            </w:pPr>
            <w:r w:rsidRPr="002C4598">
              <w:rPr>
                <w:spacing w:val="-4"/>
                <w:sz w:val="25"/>
                <w:szCs w:val="25"/>
              </w:rPr>
              <w:t>1.1.</w:t>
            </w:r>
          </w:p>
        </w:tc>
        <w:tc>
          <w:tcPr>
            <w:tcW w:w="1807" w:type="pct"/>
            <w:shd w:val="clear" w:color="auto" w:fill="auto"/>
          </w:tcPr>
          <w:p w:rsidR="0034085D" w:rsidRPr="002C4598" w:rsidRDefault="0034085D" w:rsidP="001E308E">
            <w:pPr>
              <w:jc w:val="both"/>
              <w:rPr>
                <w:spacing w:val="-4"/>
                <w:sz w:val="25"/>
                <w:szCs w:val="25"/>
              </w:rPr>
            </w:pPr>
            <w:r w:rsidRPr="002C4598">
              <w:rPr>
                <w:spacing w:val="-4"/>
                <w:sz w:val="25"/>
                <w:szCs w:val="25"/>
              </w:rPr>
              <w:t xml:space="preserve">Обеспечение действенного функционирования </w:t>
            </w:r>
            <w:r w:rsidR="001E308E" w:rsidRPr="002C4598">
              <w:rPr>
                <w:spacing w:val="-4"/>
                <w:sz w:val="25"/>
                <w:szCs w:val="25"/>
              </w:rPr>
              <w:t>К</w:t>
            </w:r>
            <w:r w:rsidRPr="002C4598">
              <w:rPr>
                <w:spacing w:val="-4"/>
                <w:sz w:val="25"/>
                <w:szCs w:val="25"/>
              </w:rPr>
              <w:t>омисси</w:t>
            </w:r>
            <w:r w:rsidR="00B63A21" w:rsidRPr="002C4598">
              <w:rPr>
                <w:spacing w:val="-4"/>
                <w:sz w:val="25"/>
                <w:szCs w:val="25"/>
              </w:rPr>
              <w:t>и Управления</w:t>
            </w:r>
            <w:r w:rsidRPr="002C4598">
              <w:rPr>
                <w:spacing w:val="-4"/>
                <w:sz w:val="25"/>
                <w:szCs w:val="25"/>
              </w:rPr>
              <w:t xml:space="preserve"> Федеральной антимонопольной службы </w:t>
            </w:r>
            <w:r w:rsidR="00B94D0D" w:rsidRPr="002C4598">
              <w:rPr>
                <w:spacing w:val="-4"/>
                <w:sz w:val="25"/>
                <w:szCs w:val="25"/>
              </w:rPr>
              <w:t>по Московской област</w:t>
            </w:r>
            <w:r w:rsidR="00B63A21" w:rsidRPr="002C4598">
              <w:rPr>
                <w:spacing w:val="-4"/>
                <w:sz w:val="25"/>
                <w:szCs w:val="25"/>
              </w:rPr>
              <w:t>и</w:t>
            </w:r>
            <w:r w:rsidRPr="002C4598">
              <w:rPr>
                <w:spacing w:val="-4"/>
                <w:sz w:val="25"/>
                <w:szCs w:val="25"/>
              </w:rPr>
              <w:t xml:space="preserve"> по соблюдению требований к служебному поведению федеральных государственных гражданских служащих и урегулированию конфликта интересов</w:t>
            </w:r>
            <w:r w:rsidR="003E3DA9">
              <w:rPr>
                <w:spacing w:val="-4"/>
                <w:sz w:val="25"/>
                <w:szCs w:val="25"/>
              </w:rPr>
              <w:t>.</w:t>
            </w:r>
          </w:p>
        </w:tc>
        <w:tc>
          <w:tcPr>
            <w:tcW w:w="840" w:type="pct"/>
            <w:shd w:val="clear" w:color="auto" w:fill="auto"/>
          </w:tcPr>
          <w:p w:rsidR="0034085D" w:rsidRPr="002407D5" w:rsidRDefault="002407D5" w:rsidP="009F291D">
            <w:pPr>
              <w:jc w:val="center"/>
              <w:rPr>
                <w:spacing w:val="-4"/>
              </w:rPr>
            </w:pPr>
            <w:r w:rsidRPr="002407D5">
              <w:t>О</w:t>
            </w:r>
            <w:r w:rsidRPr="002407D5">
              <w:t>тдел государственной службы и бюджетного учета</w:t>
            </w:r>
          </w:p>
        </w:tc>
        <w:tc>
          <w:tcPr>
            <w:tcW w:w="650" w:type="pct"/>
            <w:shd w:val="clear" w:color="auto" w:fill="auto"/>
          </w:tcPr>
          <w:p w:rsidR="0034085D" w:rsidRPr="002C4598" w:rsidRDefault="0034085D" w:rsidP="009F291D">
            <w:pPr>
              <w:jc w:val="center"/>
              <w:rPr>
                <w:spacing w:val="-4"/>
                <w:sz w:val="25"/>
                <w:szCs w:val="25"/>
              </w:rPr>
            </w:pPr>
            <w:r w:rsidRPr="002C4598">
              <w:rPr>
                <w:spacing w:val="-4"/>
                <w:sz w:val="25"/>
                <w:szCs w:val="25"/>
              </w:rPr>
              <w:t>В течение всего периода</w:t>
            </w:r>
          </w:p>
          <w:p w:rsidR="0034085D" w:rsidRPr="002C4598" w:rsidRDefault="0034085D" w:rsidP="009F291D">
            <w:pPr>
              <w:jc w:val="center"/>
              <w:rPr>
                <w:spacing w:val="-4"/>
                <w:sz w:val="25"/>
                <w:szCs w:val="25"/>
              </w:rPr>
            </w:pPr>
          </w:p>
          <w:p w:rsidR="0034085D" w:rsidRPr="002C4598" w:rsidRDefault="0034085D" w:rsidP="009F291D">
            <w:pPr>
              <w:jc w:val="center"/>
              <w:rPr>
                <w:spacing w:val="-4"/>
                <w:sz w:val="25"/>
                <w:szCs w:val="25"/>
              </w:rPr>
            </w:pPr>
          </w:p>
          <w:p w:rsidR="0034085D" w:rsidRPr="002C4598" w:rsidRDefault="0034085D" w:rsidP="009F291D">
            <w:pPr>
              <w:jc w:val="center"/>
              <w:rPr>
                <w:spacing w:val="-4"/>
                <w:sz w:val="25"/>
                <w:szCs w:val="25"/>
              </w:rPr>
            </w:pPr>
          </w:p>
          <w:p w:rsidR="0034085D" w:rsidRPr="002C4598" w:rsidRDefault="0034085D" w:rsidP="009F291D">
            <w:pPr>
              <w:jc w:val="center"/>
              <w:rPr>
                <w:spacing w:val="-4"/>
                <w:sz w:val="25"/>
                <w:szCs w:val="25"/>
              </w:rPr>
            </w:pPr>
          </w:p>
          <w:p w:rsidR="0034085D" w:rsidRPr="002C4598" w:rsidRDefault="0034085D" w:rsidP="009F291D">
            <w:pPr>
              <w:jc w:val="center"/>
              <w:rPr>
                <w:spacing w:val="-4"/>
                <w:sz w:val="25"/>
                <w:szCs w:val="25"/>
              </w:rPr>
            </w:pPr>
          </w:p>
          <w:p w:rsidR="0034085D" w:rsidRPr="002C4598" w:rsidRDefault="0034085D" w:rsidP="009F291D">
            <w:pPr>
              <w:jc w:val="center"/>
              <w:rPr>
                <w:spacing w:val="-4"/>
                <w:sz w:val="25"/>
                <w:szCs w:val="25"/>
              </w:rPr>
            </w:pPr>
          </w:p>
          <w:p w:rsidR="009173B4" w:rsidRPr="002C4598" w:rsidRDefault="009173B4" w:rsidP="004F3085">
            <w:pPr>
              <w:rPr>
                <w:spacing w:val="-4"/>
                <w:sz w:val="25"/>
                <w:szCs w:val="25"/>
              </w:rPr>
            </w:pPr>
          </w:p>
          <w:p w:rsidR="0034085D" w:rsidRPr="002C4598" w:rsidRDefault="0034085D" w:rsidP="006E1492">
            <w:pPr>
              <w:rPr>
                <w:i/>
                <w:spacing w:val="-4"/>
                <w:sz w:val="25"/>
                <w:szCs w:val="25"/>
              </w:rPr>
            </w:pPr>
          </w:p>
        </w:tc>
        <w:tc>
          <w:tcPr>
            <w:tcW w:w="1426" w:type="pct"/>
            <w:shd w:val="clear" w:color="auto" w:fill="auto"/>
          </w:tcPr>
          <w:p w:rsidR="003E3DA9" w:rsidRDefault="003E3DA9" w:rsidP="003E3DA9">
            <w:pPr>
              <w:shd w:val="clear" w:color="auto" w:fill="FFFFFF" w:themeFill="background1"/>
              <w:jc w:val="both"/>
            </w:pPr>
            <w:r>
              <w:t>Уведомлений о конфликте интересов от государственных гражданских служащих Московского областного УФАС России не поступало.</w:t>
            </w:r>
          </w:p>
          <w:p w:rsidR="00F93BA5" w:rsidRPr="002C4598" w:rsidRDefault="00685864" w:rsidP="00033597">
            <w:pPr>
              <w:tabs>
                <w:tab w:val="left" w:pos="350"/>
              </w:tabs>
              <w:jc w:val="both"/>
              <w:rPr>
                <w:spacing w:val="-4"/>
                <w:sz w:val="25"/>
                <w:szCs w:val="25"/>
              </w:rPr>
            </w:pPr>
            <w:r>
              <w:t>Комиссий Московского областного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 не проводилось.</w:t>
            </w:r>
          </w:p>
        </w:tc>
      </w:tr>
      <w:tr w:rsidR="001E308E" w:rsidRPr="002C4598" w:rsidTr="002C4598">
        <w:trPr>
          <w:jc w:val="center"/>
        </w:trPr>
        <w:tc>
          <w:tcPr>
            <w:tcW w:w="277" w:type="pct"/>
            <w:shd w:val="clear" w:color="auto" w:fill="auto"/>
          </w:tcPr>
          <w:p w:rsidR="001E308E" w:rsidRPr="002C4598" w:rsidRDefault="002C4598" w:rsidP="00F133A6">
            <w:pPr>
              <w:jc w:val="center"/>
              <w:rPr>
                <w:spacing w:val="-4"/>
                <w:sz w:val="25"/>
                <w:szCs w:val="25"/>
              </w:rPr>
            </w:pPr>
            <w:r w:rsidRPr="002C4598">
              <w:rPr>
                <w:spacing w:val="-4"/>
                <w:sz w:val="25"/>
                <w:szCs w:val="25"/>
              </w:rPr>
              <w:t>1.2.</w:t>
            </w:r>
          </w:p>
        </w:tc>
        <w:tc>
          <w:tcPr>
            <w:tcW w:w="1807" w:type="pct"/>
            <w:shd w:val="clear" w:color="auto" w:fill="auto"/>
          </w:tcPr>
          <w:p w:rsidR="001E308E" w:rsidRPr="002C4598" w:rsidRDefault="001E308E" w:rsidP="00F133A6">
            <w:pPr>
              <w:shd w:val="clear" w:color="auto" w:fill="FFFFFF" w:themeFill="background1"/>
              <w:jc w:val="both"/>
              <w:rPr>
                <w:spacing w:val="-4"/>
                <w:sz w:val="25"/>
                <w:szCs w:val="25"/>
              </w:rPr>
            </w:pPr>
            <w:r w:rsidRPr="002C4598">
              <w:rPr>
                <w:sz w:val="25"/>
                <w:szCs w:val="25"/>
              </w:rPr>
              <w:t>Организация приема сведений о доходах, расходах, об имуществе и обязательствах имущественного характера, представляемых гражданскими служащими. Обеспечение контроля своевременности представления указанных сведений.</w:t>
            </w:r>
          </w:p>
        </w:tc>
        <w:tc>
          <w:tcPr>
            <w:tcW w:w="840" w:type="pct"/>
            <w:shd w:val="clear" w:color="auto" w:fill="auto"/>
          </w:tcPr>
          <w:p w:rsidR="001E308E" w:rsidRPr="002C4598" w:rsidRDefault="002407D5" w:rsidP="00F133A6">
            <w:pPr>
              <w:jc w:val="center"/>
              <w:rPr>
                <w:spacing w:val="-4"/>
                <w:sz w:val="25"/>
                <w:szCs w:val="25"/>
              </w:rPr>
            </w:pPr>
            <w:r w:rsidRPr="002407D5">
              <w:t>Отдел государственной службы и бюджетного учета</w:t>
            </w:r>
          </w:p>
        </w:tc>
        <w:tc>
          <w:tcPr>
            <w:tcW w:w="650" w:type="pct"/>
            <w:shd w:val="clear" w:color="auto" w:fill="auto"/>
          </w:tcPr>
          <w:p w:rsidR="001E308E" w:rsidRPr="002C4598" w:rsidRDefault="001E308E" w:rsidP="00F133A6">
            <w:pPr>
              <w:shd w:val="clear" w:color="auto" w:fill="FFFFFF" w:themeFill="background1"/>
              <w:jc w:val="center"/>
              <w:rPr>
                <w:sz w:val="25"/>
                <w:szCs w:val="25"/>
              </w:rPr>
            </w:pPr>
            <w:r w:rsidRPr="002C4598">
              <w:rPr>
                <w:sz w:val="25"/>
                <w:szCs w:val="25"/>
              </w:rPr>
              <w:t xml:space="preserve">Ежегодно, </w:t>
            </w:r>
          </w:p>
          <w:p w:rsidR="001E308E" w:rsidRPr="002C4598" w:rsidRDefault="001E308E" w:rsidP="00F133A6">
            <w:pPr>
              <w:jc w:val="center"/>
              <w:rPr>
                <w:spacing w:val="-4"/>
                <w:sz w:val="25"/>
                <w:szCs w:val="25"/>
              </w:rPr>
            </w:pPr>
            <w:r w:rsidRPr="002C4598">
              <w:rPr>
                <w:sz w:val="25"/>
                <w:szCs w:val="25"/>
              </w:rPr>
              <w:t>до 30 апреля</w:t>
            </w:r>
          </w:p>
        </w:tc>
        <w:tc>
          <w:tcPr>
            <w:tcW w:w="1426" w:type="pct"/>
            <w:shd w:val="clear" w:color="auto" w:fill="auto"/>
          </w:tcPr>
          <w:p w:rsidR="001E308E" w:rsidRPr="008F5B71" w:rsidRDefault="003E3DA9" w:rsidP="008F5B71">
            <w:pPr>
              <w:pStyle w:val="ConsPlusNonformat"/>
              <w:shd w:val="clear" w:color="auto" w:fill="FFFFFF" w:themeFill="background1"/>
              <w:jc w:val="both"/>
              <w:rPr>
                <w:rFonts w:ascii="Times New Roman" w:hAnsi="Times New Roman" w:cs="Times New Roman"/>
                <w:sz w:val="24"/>
                <w:szCs w:val="24"/>
              </w:rPr>
            </w:pPr>
            <w:r w:rsidRPr="003E3DA9">
              <w:rPr>
                <w:rFonts w:ascii="Times New Roman" w:hAnsi="Times New Roman" w:cs="Times New Roman"/>
                <w:sz w:val="24"/>
                <w:szCs w:val="24"/>
              </w:rPr>
              <w:t xml:space="preserve">Сведения о доходах, расходах, </w:t>
            </w:r>
            <w:r w:rsidR="008F5B71" w:rsidRPr="008F5B71">
              <w:rPr>
                <w:rFonts w:ascii="Times New Roman" w:hAnsi="Times New Roman" w:cs="Times New Roman"/>
                <w:sz w:val="24"/>
                <w:szCs w:val="24"/>
              </w:rPr>
              <w:br/>
            </w:r>
            <w:r w:rsidRPr="003E3DA9">
              <w:rPr>
                <w:rFonts w:ascii="Times New Roman" w:hAnsi="Times New Roman" w:cs="Times New Roman"/>
                <w:sz w:val="24"/>
                <w:szCs w:val="24"/>
              </w:rPr>
              <w:t>об имуществе и обязательствах</w:t>
            </w:r>
            <w:r>
              <w:rPr>
                <w:rFonts w:ascii="Times New Roman" w:hAnsi="Times New Roman" w:cs="Times New Roman"/>
                <w:sz w:val="24"/>
                <w:szCs w:val="24"/>
              </w:rPr>
              <w:t xml:space="preserve"> </w:t>
            </w:r>
            <w:r w:rsidRPr="003E3DA9">
              <w:rPr>
                <w:rFonts w:ascii="Times New Roman" w:hAnsi="Times New Roman" w:cs="Times New Roman"/>
                <w:sz w:val="24"/>
                <w:szCs w:val="24"/>
              </w:rPr>
              <w:t>имущественного характера</w:t>
            </w:r>
            <w:r>
              <w:rPr>
                <w:rFonts w:ascii="Times New Roman" w:hAnsi="Times New Roman" w:cs="Times New Roman"/>
                <w:sz w:val="24"/>
                <w:szCs w:val="24"/>
              </w:rPr>
              <w:t xml:space="preserve"> </w:t>
            </w:r>
            <w:r w:rsidRPr="003E3DA9">
              <w:rPr>
                <w:rFonts w:ascii="Times New Roman" w:hAnsi="Times New Roman" w:cs="Times New Roman"/>
                <w:sz w:val="24"/>
                <w:szCs w:val="24"/>
              </w:rPr>
              <w:t>государственных гражданских служащих Московского областного УФАС России и членов их семей собраны в установленный срок в полном объеме</w:t>
            </w:r>
            <w:r w:rsidR="008F5B71">
              <w:rPr>
                <w:rFonts w:ascii="Times New Roman" w:hAnsi="Times New Roman" w:cs="Times New Roman"/>
                <w:sz w:val="24"/>
                <w:szCs w:val="24"/>
              </w:rPr>
              <w:t>.</w:t>
            </w:r>
          </w:p>
        </w:tc>
      </w:tr>
      <w:tr w:rsidR="008D448E" w:rsidRPr="002C4598" w:rsidTr="002C4598">
        <w:trPr>
          <w:jc w:val="center"/>
        </w:trPr>
        <w:tc>
          <w:tcPr>
            <w:tcW w:w="277" w:type="pct"/>
            <w:shd w:val="clear" w:color="auto" w:fill="auto"/>
          </w:tcPr>
          <w:p w:rsidR="008D448E" w:rsidRPr="008F5B71" w:rsidRDefault="002C4598" w:rsidP="00F133A6">
            <w:pPr>
              <w:jc w:val="center"/>
              <w:rPr>
                <w:spacing w:val="-4"/>
                <w:sz w:val="25"/>
                <w:szCs w:val="25"/>
              </w:rPr>
            </w:pPr>
            <w:r w:rsidRPr="002C4598">
              <w:rPr>
                <w:spacing w:val="-4"/>
                <w:sz w:val="25"/>
                <w:szCs w:val="25"/>
              </w:rPr>
              <w:t>1.3</w:t>
            </w:r>
            <w:r w:rsidRPr="008F5B71">
              <w:rPr>
                <w:spacing w:val="-4"/>
                <w:sz w:val="25"/>
                <w:szCs w:val="25"/>
              </w:rPr>
              <w:t>.</w:t>
            </w:r>
          </w:p>
        </w:tc>
        <w:tc>
          <w:tcPr>
            <w:tcW w:w="1807" w:type="pct"/>
            <w:shd w:val="clear" w:color="auto" w:fill="auto"/>
          </w:tcPr>
          <w:p w:rsidR="008D448E" w:rsidRPr="002C4598" w:rsidRDefault="008D448E" w:rsidP="00F133A6">
            <w:pPr>
              <w:shd w:val="clear" w:color="auto" w:fill="FFFFFF" w:themeFill="background1"/>
              <w:jc w:val="both"/>
              <w:rPr>
                <w:sz w:val="25"/>
                <w:szCs w:val="25"/>
              </w:rPr>
            </w:pPr>
            <w:r w:rsidRPr="002C4598">
              <w:rPr>
                <w:sz w:val="25"/>
                <w:szCs w:val="25"/>
              </w:rPr>
              <w:t xml:space="preserve">Подготовка к опубликованию сведений </w:t>
            </w:r>
            <w:r w:rsidR="004F3085">
              <w:rPr>
                <w:sz w:val="25"/>
                <w:szCs w:val="25"/>
              </w:rPr>
              <w:br/>
            </w:r>
            <w:r w:rsidRPr="002C4598">
              <w:rPr>
                <w:sz w:val="25"/>
                <w:szCs w:val="25"/>
              </w:rPr>
              <w:t>о доходах, расходах, об имуществе</w:t>
            </w:r>
            <w:r w:rsidR="004F3085">
              <w:rPr>
                <w:sz w:val="25"/>
                <w:szCs w:val="25"/>
              </w:rPr>
              <w:br/>
            </w:r>
            <w:r w:rsidRPr="002C4598">
              <w:rPr>
                <w:sz w:val="25"/>
                <w:szCs w:val="25"/>
              </w:rPr>
              <w:lastRenderedPageBreak/>
              <w:t xml:space="preserve">и обязательствах имущественного характера </w:t>
            </w:r>
            <w:r w:rsidR="004F3085">
              <w:rPr>
                <w:sz w:val="25"/>
                <w:szCs w:val="25"/>
              </w:rPr>
              <w:br/>
            </w:r>
            <w:r w:rsidRPr="002C4598">
              <w:rPr>
                <w:sz w:val="25"/>
                <w:szCs w:val="25"/>
              </w:rPr>
              <w:t xml:space="preserve">и размещение указанных сведений </w:t>
            </w:r>
            <w:r w:rsidR="004F3085">
              <w:rPr>
                <w:sz w:val="25"/>
                <w:szCs w:val="25"/>
              </w:rPr>
              <w:br/>
            </w:r>
            <w:r w:rsidRPr="002C4598">
              <w:rPr>
                <w:sz w:val="25"/>
                <w:szCs w:val="25"/>
              </w:rPr>
              <w:t>на официальном сайте Московского областного УФАС России, в соответствии с Перечнем должностей, замещение которых влечет за собой размещение на официальном сайте Московского областного УФАС России.</w:t>
            </w:r>
          </w:p>
        </w:tc>
        <w:tc>
          <w:tcPr>
            <w:tcW w:w="840" w:type="pct"/>
            <w:shd w:val="clear" w:color="auto" w:fill="auto"/>
          </w:tcPr>
          <w:p w:rsidR="008D448E" w:rsidRPr="002C4598" w:rsidRDefault="002407D5" w:rsidP="00F133A6">
            <w:pPr>
              <w:shd w:val="clear" w:color="auto" w:fill="FFFFFF" w:themeFill="background1"/>
              <w:jc w:val="center"/>
              <w:rPr>
                <w:sz w:val="25"/>
                <w:szCs w:val="25"/>
              </w:rPr>
            </w:pPr>
            <w:r w:rsidRPr="002407D5">
              <w:lastRenderedPageBreak/>
              <w:t xml:space="preserve">Отдел государственной </w:t>
            </w:r>
            <w:r w:rsidRPr="002407D5">
              <w:lastRenderedPageBreak/>
              <w:t>службы и бюджетного учета</w:t>
            </w:r>
          </w:p>
        </w:tc>
        <w:tc>
          <w:tcPr>
            <w:tcW w:w="650" w:type="pct"/>
            <w:shd w:val="clear" w:color="auto" w:fill="auto"/>
          </w:tcPr>
          <w:p w:rsidR="008D448E" w:rsidRPr="002C4598" w:rsidRDefault="008D448E" w:rsidP="00F133A6">
            <w:pPr>
              <w:shd w:val="clear" w:color="auto" w:fill="FFFFFF" w:themeFill="background1"/>
              <w:jc w:val="center"/>
              <w:rPr>
                <w:sz w:val="25"/>
                <w:szCs w:val="25"/>
              </w:rPr>
            </w:pPr>
            <w:r w:rsidRPr="002C4598">
              <w:rPr>
                <w:sz w:val="25"/>
                <w:szCs w:val="25"/>
              </w:rPr>
              <w:lastRenderedPageBreak/>
              <w:t xml:space="preserve">В течение 14 рабочих дней со </w:t>
            </w:r>
            <w:r w:rsidRPr="002C4598">
              <w:rPr>
                <w:sz w:val="25"/>
                <w:szCs w:val="25"/>
              </w:rPr>
              <w:lastRenderedPageBreak/>
              <w:t>дня истечения срока, установленного для подачи указанных сведений</w:t>
            </w:r>
          </w:p>
        </w:tc>
        <w:tc>
          <w:tcPr>
            <w:tcW w:w="1426" w:type="pct"/>
            <w:shd w:val="clear" w:color="auto" w:fill="auto"/>
          </w:tcPr>
          <w:p w:rsidR="008D448E" w:rsidRPr="002C4598" w:rsidRDefault="008F5B71" w:rsidP="008F5B71">
            <w:pPr>
              <w:pStyle w:val="ConsPlusNonformat"/>
              <w:shd w:val="clear" w:color="auto" w:fill="FFFFFF" w:themeFill="background1"/>
              <w:jc w:val="both"/>
              <w:rPr>
                <w:rFonts w:ascii="Times New Roman" w:hAnsi="Times New Roman" w:cs="Times New Roman"/>
                <w:sz w:val="25"/>
                <w:szCs w:val="25"/>
              </w:rPr>
            </w:pPr>
            <w:r>
              <w:rPr>
                <w:rFonts w:ascii="Times New Roman" w:hAnsi="Times New Roman" w:cs="Times New Roman"/>
                <w:sz w:val="24"/>
                <w:szCs w:val="24"/>
              </w:rPr>
              <w:lastRenderedPageBreak/>
              <w:t xml:space="preserve">Сведения </w:t>
            </w:r>
            <w:r w:rsidRPr="008F5B71">
              <w:rPr>
                <w:rFonts w:ascii="Times New Roman" w:hAnsi="Times New Roman" w:cs="Times New Roman"/>
                <w:sz w:val="24"/>
                <w:szCs w:val="24"/>
              </w:rPr>
              <w:t>о доходах, расходах, об имуществе</w:t>
            </w:r>
            <w:r>
              <w:rPr>
                <w:rFonts w:ascii="Times New Roman" w:hAnsi="Times New Roman" w:cs="Times New Roman"/>
                <w:sz w:val="24"/>
                <w:szCs w:val="24"/>
              </w:rPr>
              <w:t xml:space="preserve"> </w:t>
            </w:r>
            <w:r w:rsidRPr="008F5B71">
              <w:rPr>
                <w:rFonts w:ascii="Times New Roman" w:hAnsi="Times New Roman" w:cs="Times New Roman"/>
                <w:sz w:val="24"/>
                <w:szCs w:val="24"/>
              </w:rPr>
              <w:t>и обязател</w:t>
            </w:r>
            <w:r>
              <w:rPr>
                <w:rFonts w:ascii="Times New Roman" w:hAnsi="Times New Roman" w:cs="Times New Roman"/>
                <w:sz w:val="24"/>
                <w:szCs w:val="24"/>
              </w:rPr>
              <w:t xml:space="preserve">ьствах </w:t>
            </w:r>
            <w:r>
              <w:rPr>
                <w:rFonts w:ascii="Times New Roman" w:hAnsi="Times New Roman" w:cs="Times New Roman"/>
                <w:sz w:val="24"/>
                <w:szCs w:val="24"/>
              </w:rPr>
              <w:lastRenderedPageBreak/>
              <w:t>имущественного характера</w:t>
            </w:r>
            <w:r w:rsidRPr="003E3DA9">
              <w:rPr>
                <w:rFonts w:ascii="Times New Roman" w:hAnsi="Times New Roman" w:cs="Times New Roman"/>
                <w:sz w:val="24"/>
                <w:szCs w:val="24"/>
              </w:rPr>
              <w:t xml:space="preserve"> размещены на официальном сайте Московского областного УФАС России в сети «Интернет»</w:t>
            </w:r>
            <w:r w:rsidR="00033597">
              <w:rPr>
                <w:rFonts w:ascii="Times New Roman" w:hAnsi="Times New Roman" w:cs="Times New Roman"/>
                <w:sz w:val="24"/>
                <w:szCs w:val="24"/>
              </w:rPr>
              <w:t xml:space="preserve"> 23.05.2019</w:t>
            </w:r>
            <w:r w:rsidRPr="003E3DA9">
              <w:rPr>
                <w:rFonts w:ascii="Times New Roman" w:hAnsi="Times New Roman" w:cs="Times New Roman"/>
                <w:sz w:val="24"/>
                <w:szCs w:val="24"/>
              </w:rPr>
              <w:t>.</w:t>
            </w:r>
          </w:p>
        </w:tc>
      </w:tr>
      <w:tr w:rsidR="008D448E" w:rsidRPr="002C4598" w:rsidTr="007E14B4">
        <w:trPr>
          <w:trHeight w:val="2220"/>
          <w:jc w:val="center"/>
        </w:trPr>
        <w:tc>
          <w:tcPr>
            <w:tcW w:w="277" w:type="pct"/>
            <w:shd w:val="clear" w:color="auto" w:fill="auto"/>
          </w:tcPr>
          <w:p w:rsidR="008D448E" w:rsidRPr="002C4598" w:rsidRDefault="002C4598" w:rsidP="00F133A6">
            <w:pPr>
              <w:jc w:val="center"/>
              <w:rPr>
                <w:spacing w:val="-4"/>
                <w:sz w:val="25"/>
                <w:szCs w:val="25"/>
                <w:lang w:val="en-US"/>
              </w:rPr>
            </w:pPr>
            <w:r w:rsidRPr="002C4598">
              <w:rPr>
                <w:spacing w:val="-4"/>
                <w:sz w:val="25"/>
                <w:szCs w:val="25"/>
              </w:rPr>
              <w:lastRenderedPageBreak/>
              <w:t>1.</w:t>
            </w:r>
            <w:r w:rsidRPr="002C4598">
              <w:rPr>
                <w:spacing w:val="-4"/>
                <w:sz w:val="25"/>
                <w:szCs w:val="25"/>
                <w:lang w:val="en-US"/>
              </w:rPr>
              <w:t>4.</w:t>
            </w:r>
          </w:p>
        </w:tc>
        <w:tc>
          <w:tcPr>
            <w:tcW w:w="1807" w:type="pct"/>
            <w:shd w:val="clear" w:color="auto" w:fill="auto"/>
          </w:tcPr>
          <w:p w:rsidR="008D448E" w:rsidRPr="002C4598" w:rsidRDefault="008D448E" w:rsidP="00F133A6">
            <w:pPr>
              <w:shd w:val="clear" w:color="auto" w:fill="FFFFFF" w:themeFill="background1"/>
              <w:jc w:val="both"/>
              <w:rPr>
                <w:sz w:val="25"/>
                <w:szCs w:val="25"/>
              </w:rPr>
            </w:pPr>
            <w:r w:rsidRPr="002C4598">
              <w:rPr>
                <w:sz w:val="25"/>
                <w:szCs w:val="25"/>
              </w:rPr>
              <w:t>Анализ сведений о доходах, расходах, об имуществе и обязательствах имущественного характера, представленных гражданскими служащими Московского областного УФАС России.</w:t>
            </w:r>
          </w:p>
        </w:tc>
        <w:tc>
          <w:tcPr>
            <w:tcW w:w="840" w:type="pct"/>
            <w:shd w:val="clear" w:color="auto" w:fill="auto"/>
          </w:tcPr>
          <w:p w:rsidR="008D448E" w:rsidRPr="002C4598" w:rsidRDefault="002407D5" w:rsidP="00F133A6">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8D448E" w:rsidRPr="002C4598" w:rsidRDefault="008D448E" w:rsidP="00F133A6">
            <w:pPr>
              <w:shd w:val="clear" w:color="auto" w:fill="FFFFFF" w:themeFill="background1"/>
              <w:jc w:val="center"/>
              <w:rPr>
                <w:sz w:val="25"/>
                <w:szCs w:val="25"/>
              </w:rPr>
            </w:pPr>
            <w:r w:rsidRPr="002C4598">
              <w:rPr>
                <w:sz w:val="25"/>
                <w:szCs w:val="25"/>
              </w:rPr>
              <w:t xml:space="preserve">Ежегодно, </w:t>
            </w:r>
          </w:p>
          <w:p w:rsidR="008D448E" w:rsidRPr="002C4598" w:rsidRDefault="008D448E" w:rsidP="00F133A6">
            <w:pPr>
              <w:shd w:val="clear" w:color="auto" w:fill="FFFFFF" w:themeFill="background1"/>
              <w:jc w:val="center"/>
              <w:rPr>
                <w:sz w:val="25"/>
                <w:szCs w:val="25"/>
              </w:rPr>
            </w:pPr>
            <w:r w:rsidRPr="002C4598">
              <w:rPr>
                <w:sz w:val="25"/>
                <w:szCs w:val="25"/>
              </w:rPr>
              <w:t>до 1 октября</w:t>
            </w:r>
          </w:p>
        </w:tc>
        <w:tc>
          <w:tcPr>
            <w:tcW w:w="1426" w:type="pct"/>
            <w:shd w:val="clear" w:color="auto" w:fill="auto"/>
          </w:tcPr>
          <w:p w:rsidR="008D448E" w:rsidRPr="00B440B6" w:rsidRDefault="00B440B6" w:rsidP="00B440B6">
            <w:pPr>
              <w:pStyle w:val="ConsPlusNonformat"/>
              <w:shd w:val="clear" w:color="auto" w:fill="FFFFFF" w:themeFill="background1"/>
              <w:jc w:val="both"/>
              <w:rPr>
                <w:rFonts w:ascii="Times New Roman" w:hAnsi="Times New Roman" w:cs="Times New Roman"/>
                <w:sz w:val="24"/>
                <w:szCs w:val="24"/>
              </w:rPr>
            </w:pPr>
            <w:r w:rsidRPr="00B440B6">
              <w:rPr>
                <w:rFonts w:ascii="Times New Roman" w:hAnsi="Times New Roman" w:cs="Times New Roman"/>
                <w:sz w:val="24"/>
                <w:szCs w:val="24"/>
              </w:rPr>
              <w:t>Признаков нарушения</w:t>
            </w:r>
            <w:r>
              <w:rPr>
                <w:rFonts w:ascii="Times New Roman" w:hAnsi="Times New Roman" w:cs="Times New Roman"/>
                <w:sz w:val="24"/>
                <w:szCs w:val="24"/>
              </w:rPr>
              <w:t xml:space="preserve"> </w:t>
            </w:r>
            <w:r w:rsidRPr="00B440B6">
              <w:rPr>
                <w:rFonts w:ascii="Times New Roman" w:hAnsi="Times New Roman" w:cs="Times New Roman"/>
                <w:sz w:val="24"/>
                <w:szCs w:val="24"/>
              </w:rPr>
              <w:t>законодательства Российской Федерации</w:t>
            </w:r>
            <w:r>
              <w:rPr>
                <w:rFonts w:ascii="Times New Roman" w:hAnsi="Times New Roman" w:cs="Times New Roman"/>
                <w:sz w:val="24"/>
                <w:szCs w:val="24"/>
              </w:rPr>
              <w:t xml:space="preserve"> </w:t>
            </w:r>
            <w:r w:rsidRPr="00B440B6">
              <w:rPr>
                <w:rFonts w:ascii="Times New Roman" w:hAnsi="Times New Roman" w:cs="Times New Roman"/>
                <w:sz w:val="24"/>
                <w:szCs w:val="24"/>
              </w:rPr>
              <w:t>о</w:t>
            </w:r>
            <w:r>
              <w:rPr>
                <w:rFonts w:ascii="Times New Roman" w:hAnsi="Times New Roman" w:cs="Times New Roman"/>
                <w:sz w:val="24"/>
                <w:szCs w:val="24"/>
              </w:rPr>
              <w:t xml:space="preserve"> г</w:t>
            </w:r>
            <w:r w:rsidRPr="00B440B6">
              <w:rPr>
                <w:rFonts w:ascii="Times New Roman" w:hAnsi="Times New Roman" w:cs="Times New Roman"/>
                <w:sz w:val="24"/>
                <w:szCs w:val="24"/>
              </w:rPr>
              <w:t>осударственной гражданской службе и о противодействии коррупции гражданскими служащими Московского областного УФАС России не выявлено.</w:t>
            </w:r>
          </w:p>
        </w:tc>
      </w:tr>
      <w:tr w:rsidR="004F3085" w:rsidRPr="002C4598" w:rsidTr="007E14B4">
        <w:trPr>
          <w:trHeight w:val="1708"/>
          <w:jc w:val="center"/>
        </w:trPr>
        <w:tc>
          <w:tcPr>
            <w:tcW w:w="277" w:type="pct"/>
            <w:shd w:val="clear" w:color="auto" w:fill="auto"/>
          </w:tcPr>
          <w:p w:rsidR="004F3085" w:rsidRPr="004F3085" w:rsidRDefault="004F3085" w:rsidP="00F41193">
            <w:pPr>
              <w:jc w:val="center"/>
              <w:rPr>
                <w:spacing w:val="-4"/>
                <w:sz w:val="25"/>
                <w:szCs w:val="25"/>
              </w:rPr>
            </w:pPr>
            <w:r w:rsidRPr="002C4598">
              <w:rPr>
                <w:spacing w:val="-4"/>
                <w:sz w:val="25"/>
                <w:szCs w:val="25"/>
              </w:rPr>
              <w:t>1.</w:t>
            </w:r>
            <w:r w:rsidRPr="004F3085">
              <w:rPr>
                <w:spacing w:val="-4"/>
                <w:sz w:val="25"/>
                <w:szCs w:val="25"/>
              </w:rPr>
              <w:t>5.</w:t>
            </w:r>
          </w:p>
        </w:tc>
        <w:tc>
          <w:tcPr>
            <w:tcW w:w="1807" w:type="pct"/>
            <w:shd w:val="clear" w:color="auto" w:fill="auto"/>
          </w:tcPr>
          <w:p w:rsidR="004F3085" w:rsidRPr="002C4598" w:rsidRDefault="004F3085" w:rsidP="00F41193">
            <w:pPr>
              <w:shd w:val="clear" w:color="auto" w:fill="FFFFFF" w:themeFill="background1"/>
              <w:jc w:val="both"/>
              <w:rPr>
                <w:sz w:val="25"/>
                <w:szCs w:val="25"/>
              </w:rPr>
            </w:pPr>
            <w:proofErr w:type="gramStart"/>
            <w:r w:rsidRPr="002C4598">
              <w:rPr>
                <w:sz w:val="25"/>
                <w:szCs w:val="25"/>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Московского областного УФАС России</w:t>
            </w:r>
            <w:proofErr w:type="gramEnd"/>
          </w:p>
        </w:tc>
        <w:tc>
          <w:tcPr>
            <w:tcW w:w="840" w:type="pct"/>
            <w:shd w:val="clear" w:color="auto" w:fill="auto"/>
          </w:tcPr>
          <w:p w:rsidR="004F3085" w:rsidRPr="002C4598" w:rsidRDefault="002407D5" w:rsidP="00F41193">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4F3085" w:rsidRPr="002C4598" w:rsidRDefault="004F3085" w:rsidP="00F41193">
            <w:pPr>
              <w:shd w:val="clear" w:color="auto" w:fill="FFFFFF" w:themeFill="background1"/>
              <w:jc w:val="center"/>
              <w:rPr>
                <w:sz w:val="25"/>
                <w:szCs w:val="25"/>
              </w:rPr>
            </w:pPr>
            <w:r w:rsidRPr="002C4598">
              <w:rPr>
                <w:sz w:val="25"/>
                <w:szCs w:val="25"/>
              </w:rPr>
              <w:t>В течение всего периода в случае появления оснований</w:t>
            </w:r>
          </w:p>
        </w:tc>
        <w:tc>
          <w:tcPr>
            <w:tcW w:w="1426" w:type="pct"/>
            <w:shd w:val="clear" w:color="auto" w:fill="auto"/>
          </w:tcPr>
          <w:p w:rsidR="004F3085" w:rsidRPr="002C4598" w:rsidRDefault="00B440B6" w:rsidP="00B440B6">
            <w:pPr>
              <w:pStyle w:val="ConsPlusNonformat"/>
              <w:shd w:val="clear" w:color="auto" w:fill="FFFFFF" w:themeFill="background1"/>
              <w:jc w:val="both"/>
              <w:rPr>
                <w:rFonts w:ascii="Times New Roman" w:hAnsi="Times New Roman" w:cs="Times New Roman"/>
                <w:sz w:val="25"/>
                <w:szCs w:val="25"/>
              </w:rPr>
            </w:pPr>
            <w:r>
              <w:rPr>
                <w:rFonts w:ascii="Times New Roman" w:hAnsi="Times New Roman" w:cs="Times New Roman"/>
                <w:sz w:val="25"/>
                <w:szCs w:val="25"/>
              </w:rPr>
              <w:t>С</w:t>
            </w:r>
            <w:r w:rsidR="004F3085" w:rsidRPr="002C4598">
              <w:rPr>
                <w:rFonts w:ascii="Times New Roman" w:hAnsi="Times New Roman" w:cs="Times New Roman"/>
                <w:sz w:val="25"/>
                <w:szCs w:val="25"/>
              </w:rPr>
              <w:t>лучаев несоблюдения</w:t>
            </w:r>
            <w:r w:rsidR="004F3085">
              <w:rPr>
                <w:rFonts w:ascii="Times New Roman" w:hAnsi="Times New Roman" w:cs="Times New Roman"/>
                <w:sz w:val="25"/>
                <w:szCs w:val="25"/>
              </w:rPr>
              <w:t xml:space="preserve"> </w:t>
            </w:r>
            <w:r w:rsidR="004F3085" w:rsidRPr="002C4598">
              <w:rPr>
                <w:rFonts w:ascii="Times New Roman" w:hAnsi="Times New Roman" w:cs="Times New Roman"/>
                <w:sz w:val="25"/>
                <w:szCs w:val="25"/>
              </w:rPr>
              <w:t>гражданскими</w:t>
            </w:r>
            <w:r w:rsidR="004F3085">
              <w:rPr>
                <w:rFonts w:ascii="Times New Roman" w:hAnsi="Times New Roman" w:cs="Times New Roman"/>
                <w:sz w:val="25"/>
                <w:szCs w:val="25"/>
              </w:rPr>
              <w:t xml:space="preserve"> </w:t>
            </w:r>
            <w:r w:rsidR="004F3085" w:rsidRPr="002C4598">
              <w:rPr>
                <w:rFonts w:ascii="Times New Roman" w:hAnsi="Times New Roman" w:cs="Times New Roman"/>
                <w:sz w:val="25"/>
                <w:szCs w:val="25"/>
              </w:rPr>
              <w:t>служащими</w:t>
            </w:r>
            <w:r w:rsidR="004F3085">
              <w:rPr>
                <w:rFonts w:ascii="Times New Roman" w:hAnsi="Times New Roman" w:cs="Times New Roman"/>
                <w:sz w:val="25"/>
                <w:szCs w:val="25"/>
              </w:rPr>
              <w:t xml:space="preserve"> </w:t>
            </w:r>
            <w:r w:rsidR="004F3085" w:rsidRPr="002C4598">
              <w:rPr>
                <w:rFonts w:ascii="Times New Roman" w:hAnsi="Times New Roman" w:cs="Times New Roman"/>
                <w:sz w:val="25"/>
                <w:szCs w:val="25"/>
              </w:rPr>
              <w:t>законодательства Российской</w:t>
            </w:r>
            <w:r w:rsidR="004F3085">
              <w:rPr>
                <w:rFonts w:ascii="Times New Roman" w:hAnsi="Times New Roman" w:cs="Times New Roman"/>
                <w:sz w:val="25"/>
                <w:szCs w:val="25"/>
              </w:rPr>
              <w:t xml:space="preserve"> </w:t>
            </w:r>
            <w:r w:rsidR="004F3085" w:rsidRPr="002C4598">
              <w:rPr>
                <w:rFonts w:ascii="Times New Roman" w:hAnsi="Times New Roman" w:cs="Times New Roman"/>
                <w:sz w:val="25"/>
                <w:szCs w:val="25"/>
              </w:rPr>
              <w:t>Федерации о противодействии коррупции</w:t>
            </w:r>
            <w:r>
              <w:rPr>
                <w:rFonts w:ascii="Times New Roman" w:hAnsi="Times New Roman" w:cs="Times New Roman"/>
                <w:sz w:val="25"/>
                <w:szCs w:val="25"/>
              </w:rPr>
              <w:t xml:space="preserve"> не выявлено.</w:t>
            </w:r>
          </w:p>
        </w:tc>
      </w:tr>
      <w:tr w:rsidR="007E14B4" w:rsidRPr="002C4598" w:rsidTr="007E14B4">
        <w:trPr>
          <w:trHeight w:val="1708"/>
          <w:jc w:val="center"/>
        </w:trPr>
        <w:tc>
          <w:tcPr>
            <w:tcW w:w="277" w:type="pct"/>
            <w:shd w:val="clear" w:color="auto" w:fill="auto"/>
          </w:tcPr>
          <w:p w:rsidR="007E14B4" w:rsidRPr="002C4598" w:rsidRDefault="007E14B4" w:rsidP="00EB22EB">
            <w:pPr>
              <w:jc w:val="center"/>
              <w:rPr>
                <w:spacing w:val="-4"/>
                <w:sz w:val="25"/>
                <w:szCs w:val="25"/>
                <w:lang w:val="en-US"/>
              </w:rPr>
            </w:pPr>
            <w:r w:rsidRPr="002C4598">
              <w:rPr>
                <w:spacing w:val="-4"/>
                <w:sz w:val="25"/>
                <w:szCs w:val="25"/>
              </w:rPr>
              <w:t>1.</w:t>
            </w:r>
            <w:r w:rsidRPr="002C4598">
              <w:rPr>
                <w:spacing w:val="-4"/>
                <w:sz w:val="25"/>
                <w:szCs w:val="25"/>
                <w:lang w:val="en-US"/>
              </w:rPr>
              <w:t>6.</w:t>
            </w:r>
          </w:p>
        </w:tc>
        <w:tc>
          <w:tcPr>
            <w:tcW w:w="1807" w:type="pct"/>
            <w:shd w:val="clear" w:color="auto" w:fill="auto"/>
          </w:tcPr>
          <w:p w:rsidR="007E14B4" w:rsidRDefault="007E14B4" w:rsidP="00EB22EB">
            <w:pPr>
              <w:shd w:val="clear" w:color="auto" w:fill="FFFFFF" w:themeFill="background1"/>
              <w:jc w:val="both"/>
              <w:rPr>
                <w:sz w:val="25"/>
                <w:szCs w:val="25"/>
              </w:rPr>
            </w:pPr>
            <w:r w:rsidRPr="002C4598">
              <w:rPr>
                <w:sz w:val="25"/>
                <w:szCs w:val="25"/>
              </w:rPr>
              <w:t xml:space="preserve">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Московского областного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w:t>
            </w:r>
            <w:r w:rsidRPr="002C4598">
              <w:rPr>
                <w:sz w:val="25"/>
                <w:szCs w:val="25"/>
              </w:rPr>
              <w:lastRenderedPageBreak/>
              <w:t>ответственности</w:t>
            </w:r>
          </w:p>
          <w:p w:rsidR="002407D5" w:rsidRPr="002C4598" w:rsidRDefault="002407D5" w:rsidP="00EB22EB">
            <w:pPr>
              <w:shd w:val="clear" w:color="auto" w:fill="FFFFFF" w:themeFill="background1"/>
              <w:jc w:val="both"/>
              <w:rPr>
                <w:sz w:val="25"/>
                <w:szCs w:val="25"/>
              </w:rPr>
            </w:pPr>
          </w:p>
        </w:tc>
        <w:tc>
          <w:tcPr>
            <w:tcW w:w="840" w:type="pct"/>
            <w:shd w:val="clear" w:color="auto" w:fill="auto"/>
          </w:tcPr>
          <w:p w:rsidR="007E14B4" w:rsidRPr="002C4598" w:rsidRDefault="002407D5" w:rsidP="00EB22EB">
            <w:pPr>
              <w:shd w:val="clear" w:color="auto" w:fill="FFFFFF" w:themeFill="background1"/>
              <w:jc w:val="center"/>
              <w:rPr>
                <w:sz w:val="25"/>
                <w:szCs w:val="25"/>
              </w:rPr>
            </w:pPr>
            <w:r w:rsidRPr="002407D5">
              <w:lastRenderedPageBreak/>
              <w:t>Отдел государственной службы и бюджетного учета</w:t>
            </w:r>
          </w:p>
        </w:tc>
        <w:tc>
          <w:tcPr>
            <w:tcW w:w="650" w:type="pct"/>
            <w:shd w:val="clear" w:color="auto" w:fill="auto"/>
          </w:tcPr>
          <w:p w:rsidR="007E14B4" w:rsidRPr="002C4598" w:rsidRDefault="007E14B4" w:rsidP="00EB22EB">
            <w:pPr>
              <w:shd w:val="clear" w:color="auto" w:fill="FFFFFF" w:themeFill="background1"/>
              <w:jc w:val="center"/>
              <w:rPr>
                <w:sz w:val="25"/>
                <w:szCs w:val="25"/>
              </w:rPr>
            </w:pPr>
            <w:r w:rsidRPr="002C4598">
              <w:rPr>
                <w:sz w:val="25"/>
                <w:szCs w:val="25"/>
              </w:rPr>
              <w:t>В течение всего периода</w:t>
            </w:r>
          </w:p>
          <w:p w:rsidR="007E14B4" w:rsidRPr="002C4598" w:rsidRDefault="007E14B4" w:rsidP="00EB22EB">
            <w:pPr>
              <w:shd w:val="clear" w:color="auto" w:fill="FFFFFF" w:themeFill="background1"/>
              <w:jc w:val="center"/>
              <w:rPr>
                <w:sz w:val="25"/>
                <w:szCs w:val="25"/>
              </w:rPr>
            </w:pPr>
          </w:p>
        </w:tc>
        <w:tc>
          <w:tcPr>
            <w:tcW w:w="1426" w:type="pct"/>
            <w:shd w:val="clear" w:color="auto" w:fill="auto"/>
          </w:tcPr>
          <w:p w:rsidR="007E14B4" w:rsidRPr="002C4598" w:rsidRDefault="007E14B4" w:rsidP="00033597">
            <w:pPr>
              <w:shd w:val="clear" w:color="auto" w:fill="FFFFFF" w:themeFill="background1"/>
              <w:tabs>
                <w:tab w:val="left" w:pos="2372"/>
              </w:tabs>
              <w:ind w:right="-108"/>
              <w:jc w:val="both"/>
              <w:rPr>
                <w:sz w:val="25"/>
                <w:szCs w:val="25"/>
              </w:rPr>
            </w:pPr>
            <w:r>
              <w:t>Случаев несоблюдения государственными служащими Московского областного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выявлено</w:t>
            </w:r>
          </w:p>
        </w:tc>
      </w:tr>
      <w:tr w:rsidR="008D448E" w:rsidRPr="002C4598" w:rsidTr="002C4598">
        <w:trPr>
          <w:jc w:val="center"/>
        </w:trPr>
        <w:tc>
          <w:tcPr>
            <w:tcW w:w="277" w:type="pct"/>
            <w:shd w:val="clear" w:color="auto" w:fill="auto"/>
          </w:tcPr>
          <w:p w:rsidR="008D448E" w:rsidRPr="002C4598" w:rsidRDefault="002C4598" w:rsidP="00F133A6">
            <w:pPr>
              <w:jc w:val="center"/>
              <w:rPr>
                <w:spacing w:val="-4"/>
                <w:sz w:val="25"/>
                <w:szCs w:val="25"/>
                <w:lang w:val="en-US"/>
              </w:rPr>
            </w:pPr>
            <w:r w:rsidRPr="002C4598">
              <w:rPr>
                <w:spacing w:val="-4"/>
                <w:sz w:val="25"/>
                <w:szCs w:val="25"/>
              </w:rPr>
              <w:lastRenderedPageBreak/>
              <w:t>1.</w:t>
            </w:r>
            <w:r w:rsidRPr="002C4598">
              <w:rPr>
                <w:spacing w:val="-4"/>
                <w:sz w:val="25"/>
                <w:szCs w:val="25"/>
                <w:lang w:val="en-US"/>
              </w:rPr>
              <w:t>7.</w:t>
            </w:r>
          </w:p>
        </w:tc>
        <w:tc>
          <w:tcPr>
            <w:tcW w:w="1807" w:type="pct"/>
            <w:shd w:val="clear" w:color="auto" w:fill="auto"/>
          </w:tcPr>
          <w:p w:rsidR="008D448E" w:rsidRPr="002C4598" w:rsidRDefault="008D448E" w:rsidP="00F133A6">
            <w:pPr>
              <w:shd w:val="clear" w:color="auto" w:fill="FFFFFF" w:themeFill="background1"/>
              <w:jc w:val="both"/>
              <w:rPr>
                <w:sz w:val="25"/>
                <w:szCs w:val="25"/>
              </w:rPr>
            </w:pPr>
            <w:r w:rsidRPr="002C4598">
              <w:rPr>
                <w:sz w:val="25"/>
                <w:szCs w:val="25"/>
              </w:rPr>
              <w:t>Осуществление контроля за расходами гражданских служащих в соответствии с действующим законодательством Российской Федерации</w:t>
            </w:r>
          </w:p>
        </w:tc>
        <w:tc>
          <w:tcPr>
            <w:tcW w:w="840" w:type="pct"/>
            <w:shd w:val="clear" w:color="auto" w:fill="auto"/>
          </w:tcPr>
          <w:p w:rsidR="008D448E" w:rsidRPr="002C4598" w:rsidRDefault="002407D5" w:rsidP="00F133A6">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8D448E" w:rsidRPr="002C4598" w:rsidRDefault="008D448E" w:rsidP="00F133A6">
            <w:pPr>
              <w:shd w:val="clear" w:color="auto" w:fill="FFFFFF" w:themeFill="background1"/>
              <w:jc w:val="center"/>
              <w:rPr>
                <w:sz w:val="25"/>
                <w:szCs w:val="25"/>
              </w:rPr>
            </w:pPr>
            <w:r w:rsidRPr="002C4598">
              <w:rPr>
                <w:sz w:val="25"/>
                <w:szCs w:val="25"/>
              </w:rPr>
              <w:t>В течение всего периода</w:t>
            </w:r>
          </w:p>
        </w:tc>
        <w:tc>
          <w:tcPr>
            <w:tcW w:w="1426" w:type="pct"/>
            <w:shd w:val="clear" w:color="auto" w:fill="auto"/>
          </w:tcPr>
          <w:p w:rsidR="008D448E" w:rsidRPr="004171D2" w:rsidRDefault="004171D2" w:rsidP="00F133A6">
            <w:pPr>
              <w:pStyle w:val="ConsPlusNonformat"/>
              <w:shd w:val="clear" w:color="auto" w:fill="FFFFFF" w:themeFill="background1"/>
              <w:jc w:val="both"/>
              <w:rPr>
                <w:rFonts w:ascii="Times New Roman" w:hAnsi="Times New Roman" w:cs="Times New Roman"/>
                <w:sz w:val="24"/>
                <w:szCs w:val="24"/>
              </w:rPr>
            </w:pPr>
            <w:r w:rsidRPr="004171D2">
              <w:rPr>
                <w:rFonts w:ascii="Times New Roman" w:hAnsi="Times New Roman" w:cs="Times New Roman"/>
                <w:sz w:val="24"/>
                <w:szCs w:val="24"/>
              </w:rPr>
              <w:t>Нарушений со стороны гражданских служащих Московского областного УФАС России не выявлено.</w:t>
            </w:r>
          </w:p>
        </w:tc>
      </w:tr>
      <w:tr w:rsidR="008D448E" w:rsidRPr="002C4598" w:rsidTr="007E14B4">
        <w:trPr>
          <w:trHeight w:val="1743"/>
          <w:jc w:val="center"/>
        </w:trPr>
        <w:tc>
          <w:tcPr>
            <w:tcW w:w="277" w:type="pct"/>
            <w:shd w:val="clear" w:color="auto" w:fill="auto"/>
          </w:tcPr>
          <w:p w:rsidR="008D448E" w:rsidRPr="002C4598" w:rsidRDefault="002C4598" w:rsidP="00F133A6">
            <w:pPr>
              <w:jc w:val="center"/>
              <w:rPr>
                <w:spacing w:val="-4"/>
                <w:sz w:val="25"/>
                <w:szCs w:val="25"/>
                <w:lang w:val="en-US"/>
              </w:rPr>
            </w:pPr>
            <w:r w:rsidRPr="002C4598">
              <w:rPr>
                <w:spacing w:val="-4"/>
                <w:sz w:val="25"/>
                <w:szCs w:val="25"/>
              </w:rPr>
              <w:t>1.</w:t>
            </w:r>
            <w:r w:rsidRPr="002C4598">
              <w:rPr>
                <w:spacing w:val="-4"/>
                <w:sz w:val="25"/>
                <w:szCs w:val="25"/>
                <w:lang w:val="en-US"/>
              </w:rPr>
              <w:t>8.</w:t>
            </w:r>
          </w:p>
        </w:tc>
        <w:tc>
          <w:tcPr>
            <w:tcW w:w="1807" w:type="pct"/>
            <w:shd w:val="clear" w:color="auto" w:fill="auto"/>
          </w:tcPr>
          <w:p w:rsidR="008D448E" w:rsidRPr="002C4598" w:rsidRDefault="008D448E" w:rsidP="00F133A6">
            <w:pPr>
              <w:shd w:val="clear" w:color="auto" w:fill="FFFFFF" w:themeFill="background1"/>
              <w:autoSpaceDE w:val="0"/>
              <w:autoSpaceDN w:val="0"/>
              <w:adjustRightInd w:val="0"/>
              <w:jc w:val="both"/>
              <w:rPr>
                <w:sz w:val="25"/>
                <w:szCs w:val="25"/>
              </w:rPr>
            </w:pPr>
            <w:r w:rsidRPr="002C4598">
              <w:rPr>
                <w:sz w:val="25"/>
                <w:szCs w:val="25"/>
              </w:rPr>
              <w:t>Осуществление контроля исполнения государственными служащими Московского областного УФАС России обязанности по уведомлению о выполнении иной оплачиваемой работы</w:t>
            </w:r>
          </w:p>
        </w:tc>
        <w:tc>
          <w:tcPr>
            <w:tcW w:w="840" w:type="pct"/>
            <w:shd w:val="clear" w:color="auto" w:fill="auto"/>
          </w:tcPr>
          <w:p w:rsidR="008D448E" w:rsidRPr="002C4598" w:rsidRDefault="002407D5" w:rsidP="00F133A6">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8D448E" w:rsidRPr="002C4598" w:rsidRDefault="008D448E" w:rsidP="00F133A6">
            <w:pPr>
              <w:shd w:val="clear" w:color="auto" w:fill="FFFFFF" w:themeFill="background1"/>
              <w:jc w:val="center"/>
              <w:rPr>
                <w:sz w:val="25"/>
                <w:szCs w:val="25"/>
              </w:rPr>
            </w:pPr>
            <w:r w:rsidRPr="002C4598">
              <w:rPr>
                <w:sz w:val="25"/>
                <w:szCs w:val="25"/>
              </w:rPr>
              <w:t>В течение всего периода</w:t>
            </w:r>
          </w:p>
        </w:tc>
        <w:tc>
          <w:tcPr>
            <w:tcW w:w="1426" w:type="pct"/>
            <w:shd w:val="clear" w:color="auto" w:fill="auto"/>
          </w:tcPr>
          <w:p w:rsidR="008D448E" w:rsidRPr="004171D2" w:rsidRDefault="004171D2" w:rsidP="00033597">
            <w:pPr>
              <w:pStyle w:val="ConsPlusNonformat"/>
              <w:shd w:val="clear" w:color="auto" w:fill="FFFFFF" w:themeFill="background1"/>
              <w:jc w:val="both"/>
              <w:rPr>
                <w:rFonts w:ascii="Times New Roman" w:hAnsi="Times New Roman" w:cs="Times New Roman"/>
                <w:sz w:val="24"/>
                <w:szCs w:val="24"/>
              </w:rPr>
            </w:pPr>
            <w:r w:rsidRPr="004171D2">
              <w:rPr>
                <w:rFonts w:ascii="Times New Roman" w:hAnsi="Times New Roman" w:cs="Times New Roman"/>
                <w:sz w:val="24"/>
                <w:szCs w:val="24"/>
              </w:rPr>
              <w:t xml:space="preserve">За </w:t>
            </w:r>
            <w:r w:rsidR="00033597">
              <w:rPr>
                <w:rFonts w:ascii="Times New Roman" w:hAnsi="Times New Roman" w:cs="Times New Roman"/>
                <w:sz w:val="24"/>
                <w:szCs w:val="24"/>
                <w:lang w:val="en-US"/>
              </w:rPr>
              <w:t>II</w:t>
            </w:r>
            <w:r w:rsidR="00B93570" w:rsidRPr="00B93570">
              <w:rPr>
                <w:rFonts w:ascii="Times New Roman" w:hAnsi="Times New Roman" w:cs="Times New Roman"/>
                <w:sz w:val="24"/>
                <w:szCs w:val="24"/>
              </w:rPr>
              <w:t xml:space="preserve"> полугодие </w:t>
            </w:r>
            <w:r w:rsidRPr="004171D2">
              <w:rPr>
                <w:rFonts w:ascii="Times New Roman" w:hAnsi="Times New Roman" w:cs="Times New Roman"/>
                <w:sz w:val="24"/>
                <w:szCs w:val="24"/>
              </w:rPr>
              <w:t>2019</w:t>
            </w:r>
            <w:r>
              <w:rPr>
                <w:rFonts w:ascii="Times New Roman" w:hAnsi="Times New Roman" w:cs="Times New Roman"/>
                <w:sz w:val="24"/>
                <w:szCs w:val="24"/>
              </w:rPr>
              <w:t xml:space="preserve"> год </w:t>
            </w:r>
            <w:r w:rsidR="00033597">
              <w:rPr>
                <w:rFonts w:ascii="Times New Roman" w:hAnsi="Times New Roman" w:cs="Times New Roman"/>
                <w:sz w:val="24"/>
                <w:szCs w:val="24"/>
              </w:rPr>
              <w:t>уведомлений от государственных гражданских служащих</w:t>
            </w:r>
            <w:r w:rsidRPr="004171D2">
              <w:rPr>
                <w:rFonts w:ascii="Times New Roman" w:hAnsi="Times New Roman" w:cs="Times New Roman"/>
                <w:sz w:val="24"/>
                <w:szCs w:val="24"/>
              </w:rPr>
              <w:t xml:space="preserve"> Московского областного УФАС России о намерении выполнять иную оплачиваемую работу</w:t>
            </w:r>
            <w:r w:rsidR="00033597">
              <w:rPr>
                <w:rFonts w:ascii="Times New Roman" w:hAnsi="Times New Roman" w:cs="Times New Roman"/>
                <w:sz w:val="24"/>
                <w:szCs w:val="24"/>
              </w:rPr>
              <w:t xml:space="preserve"> не поступало</w:t>
            </w:r>
            <w:r w:rsidRPr="004171D2">
              <w:rPr>
                <w:rFonts w:ascii="Times New Roman" w:hAnsi="Times New Roman" w:cs="Times New Roman"/>
                <w:sz w:val="24"/>
                <w:szCs w:val="24"/>
              </w:rPr>
              <w:t>. Нарушений не выявлено.</w:t>
            </w:r>
          </w:p>
        </w:tc>
      </w:tr>
      <w:tr w:rsidR="00C56A97" w:rsidRPr="002C4598" w:rsidTr="002C4598">
        <w:trPr>
          <w:jc w:val="center"/>
        </w:trPr>
        <w:tc>
          <w:tcPr>
            <w:tcW w:w="277" w:type="pct"/>
            <w:shd w:val="clear" w:color="auto" w:fill="auto"/>
          </w:tcPr>
          <w:p w:rsidR="00C56A97" w:rsidRPr="006254DF" w:rsidRDefault="002C4598" w:rsidP="00F133A6">
            <w:pPr>
              <w:jc w:val="center"/>
              <w:rPr>
                <w:spacing w:val="-4"/>
                <w:sz w:val="25"/>
                <w:szCs w:val="25"/>
              </w:rPr>
            </w:pPr>
            <w:r w:rsidRPr="002C4598">
              <w:rPr>
                <w:spacing w:val="-4"/>
                <w:sz w:val="25"/>
                <w:szCs w:val="25"/>
              </w:rPr>
              <w:t>1.</w:t>
            </w:r>
            <w:r w:rsidRPr="006254DF">
              <w:rPr>
                <w:spacing w:val="-4"/>
                <w:sz w:val="25"/>
                <w:szCs w:val="25"/>
              </w:rPr>
              <w:t>9.</w:t>
            </w:r>
          </w:p>
        </w:tc>
        <w:tc>
          <w:tcPr>
            <w:tcW w:w="1807" w:type="pct"/>
            <w:shd w:val="clear" w:color="auto" w:fill="auto"/>
          </w:tcPr>
          <w:p w:rsidR="00C56A97" w:rsidRPr="002C4598" w:rsidRDefault="00C56A97" w:rsidP="00F133A6">
            <w:pPr>
              <w:shd w:val="clear" w:color="auto" w:fill="FFFFFF" w:themeFill="background1"/>
              <w:autoSpaceDE w:val="0"/>
              <w:autoSpaceDN w:val="0"/>
              <w:adjustRightInd w:val="0"/>
              <w:jc w:val="both"/>
              <w:rPr>
                <w:sz w:val="25"/>
                <w:szCs w:val="25"/>
              </w:rPr>
            </w:pPr>
            <w:r w:rsidRPr="002C4598">
              <w:rPr>
                <w:sz w:val="25"/>
                <w:szCs w:val="25"/>
              </w:rPr>
              <w:t>Организация и обеспечение работы по рассмотрению уведомлений гражданских служащих Московского областного УФАС России о фактах обращения к ним в целях склонения к совершению коррупционных правонарушений</w:t>
            </w:r>
          </w:p>
        </w:tc>
        <w:tc>
          <w:tcPr>
            <w:tcW w:w="840" w:type="pct"/>
            <w:shd w:val="clear" w:color="auto" w:fill="auto"/>
          </w:tcPr>
          <w:p w:rsidR="00C56A97" w:rsidRPr="002C4598" w:rsidRDefault="002407D5" w:rsidP="00F133A6">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C56A97" w:rsidRPr="002C4598" w:rsidRDefault="00C56A97" w:rsidP="00F133A6">
            <w:pPr>
              <w:shd w:val="clear" w:color="auto" w:fill="FFFFFF" w:themeFill="background1"/>
              <w:jc w:val="center"/>
              <w:rPr>
                <w:sz w:val="25"/>
                <w:szCs w:val="25"/>
              </w:rPr>
            </w:pPr>
            <w:r w:rsidRPr="002C4598">
              <w:rPr>
                <w:sz w:val="25"/>
                <w:szCs w:val="25"/>
              </w:rPr>
              <w:t>В течение всего периода</w:t>
            </w:r>
          </w:p>
        </w:tc>
        <w:tc>
          <w:tcPr>
            <w:tcW w:w="1426" w:type="pct"/>
            <w:shd w:val="clear" w:color="auto" w:fill="auto"/>
          </w:tcPr>
          <w:p w:rsidR="007E14B4" w:rsidRDefault="007E14B4" w:rsidP="007E14B4">
            <w:pPr>
              <w:pStyle w:val="ConsPlusNonformat"/>
              <w:shd w:val="clear" w:color="auto" w:fill="FFFFFF" w:themeFill="background1"/>
              <w:jc w:val="both"/>
              <w:rPr>
                <w:sz w:val="24"/>
                <w:szCs w:val="24"/>
              </w:rPr>
            </w:pPr>
            <w:r>
              <w:rPr>
                <w:rFonts w:ascii="Times New Roman" w:hAnsi="Times New Roman" w:cs="Times New Roman"/>
                <w:sz w:val="24"/>
                <w:szCs w:val="24"/>
              </w:rPr>
              <w:t>Уведомлений от государственных гражданских служащих Московского областного УФАС России о фактах обращения к ним в целях склонения к совершению коррупционных правонарушений не поступало.</w:t>
            </w:r>
          </w:p>
          <w:p w:rsidR="00C56A97" w:rsidRPr="002C4598" w:rsidRDefault="00C56A97" w:rsidP="00F133A6">
            <w:pPr>
              <w:pStyle w:val="ConsPlusNonformat"/>
              <w:shd w:val="clear" w:color="auto" w:fill="FFFFFF" w:themeFill="background1"/>
              <w:jc w:val="both"/>
              <w:rPr>
                <w:rFonts w:ascii="Times New Roman" w:hAnsi="Times New Roman" w:cs="Times New Roman"/>
                <w:sz w:val="25"/>
                <w:szCs w:val="25"/>
              </w:rPr>
            </w:pPr>
          </w:p>
        </w:tc>
      </w:tr>
      <w:tr w:rsidR="00C56A97" w:rsidRPr="002C4598" w:rsidTr="002C4598">
        <w:trPr>
          <w:jc w:val="center"/>
        </w:trPr>
        <w:tc>
          <w:tcPr>
            <w:tcW w:w="277" w:type="pct"/>
            <w:shd w:val="clear" w:color="auto" w:fill="auto"/>
          </w:tcPr>
          <w:p w:rsidR="00C56A97" w:rsidRPr="006254DF" w:rsidRDefault="002C4598" w:rsidP="00F133A6">
            <w:pPr>
              <w:jc w:val="center"/>
              <w:rPr>
                <w:spacing w:val="-4"/>
                <w:sz w:val="25"/>
                <w:szCs w:val="25"/>
              </w:rPr>
            </w:pPr>
            <w:r w:rsidRPr="002C4598">
              <w:rPr>
                <w:spacing w:val="-4"/>
                <w:sz w:val="25"/>
                <w:szCs w:val="25"/>
              </w:rPr>
              <w:t>1.</w:t>
            </w:r>
            <w:r w:rsidRPr="006254DF">
              <w:rPr>
                <w:spacing w:val="-4"/>
                <w:sz w:val="25"/>
                <w:szCs w:val="25"/>
              </w:rPr>
              <w:t>10.</w:t>
            </w:r>
          </w:p>
        </w:tc>
        <w:tc>
          <w:tcPr>
            <w:tcW w:w="1807" w:type="pct"/>
            <w:shd w:val="clear" w:color="auto" w:fill="auto"/>
          </w:tcPr>
          <w:p w:rsidR="00C56A97" w:rsidRDefault="00C56A97" w:rsidP="00F133A6">
            <w:pPr>
              <w:shd w:val="clear" w:color="auto" w:fill="FFFFFF" w:themeFill="background1"/>
              <w:autoSpaceDE w:val="0"/>
              <w:autoSpaceDN w:val="0"/>
              <w:adjustRightInd w:val="0"/>
              <w:jc w:val="both"/>
              <w:rPr>
                <w:sz w:val="25"/>
                <w:szCs w:val="25"/>
              </w:rPr>
            </w:pPr>
            <w:r w:rsidRPr="002C4598">
              <w:rPr>
                <w:sz w:val="25"/>
                <w:szCs w:val="25"/>
              </w:rPr>
              <w:t>Проведение работы по выявлению случаев возникновения конфликта интересов, у гражданских служащих Московского областного УФАС России,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w:t>
            </w:r>
          </w:p>
          <w:p w:rsidR="00414F87" w:rsidRPr="002C4598" w:rsidRDefault="00414F87" w:rsidP="00F133A6">
            <w:pPr>
              <w:shd w:val="clear" w:color="auto" w:fill="FFFFFF" w:themeFill="background1"/>
              <w:autoSpaceDE w:val="0"/>
              <w:autoSpaceDN w:val="0"/>
              <w:adjustRightInd w:val="0"/>
              <w:jc w:val="both"/>
              <w:rPr>
                <w:sz w:val="25"/>
                <w:szCs w:val="25"/>
              </w:rPr>
            </w:pPr>
          </w:p>
        </w:tc>
        <w:tc>
          <w:tcPr>
            <w:tcW w:w="840" w:type="pct"/>
            <w:shd w:val="clear" w:color="auto" w:fill="auto"/>
          </w:tcPr>
          <w:p w:rsidR="00C56A97" w:rsidRPr="002C4598" w:rsidRDefault="002407D5" w:rsidP="00F133A6">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C56A97" w:rsidRPr="002C4598" w:rsidRDefault="00C56A97" w:rsidP="00F133A6">
            <w:pPr>
              <w:shd w:val="clear" w:color="auto" w:fill="FFFFFF" w:themeFill="background1"/>
              <w:jc w:val="center"/>
              <w:rPr>
                <w:sz w:val="25"/>
                <w:szCs w:val="25"/>
              </w:rPr>
            </w:pPr>
            <w:r w:rsidRPr="002C4598">
              <w:rPr>
                <w:sz w:val="25"/>
                <w:szCs w:val="25"/>
              </w:rPr>
              <w:t>постоянно</w:t>
            </w:r>
          </w:p>
        </w:tc>
        <w:tc>
          <w:tcPr>
            <w:tcW w:w="1426" w:type="pct"/>
            <w:shd w:val="clear" w:color="auto" w:fill="auto"/>
          </w:tcPr>
          <w:p w:rsidR="00C56A97" w:rsidRPr="007E14B4" w:rsidRDefault="007E14B4" w:rsidP="00F133A6">
            <w:pPr>
              <w:pStyle w:val="ConsPlusNonformat"/>
              <w:shd w:val="clear" w:color="auto" w:fill="FFFFFF" w:themeFill="background1"/>
              <w:jc w:val="both"/>
              <w:rPr>
                <w:rFonts w:ascii="Times New Roman" w:hAnsi="Times New Roman" w:cs="Times New Roman"/>
                <w:sz w:val="24"/>
                <w:szCs w:val="24"/>
              </w:rPr>
            </w:pPr>
            <w:r w:rsidRPr="007E14B4">
              <w:rPr>
                <w:rFonts w:ascii="Times New Roman" w:hAnsi="Times New Roman" w:cs="Times New Roman"/>
                <w:sz w:val="24"/>
                <w:szCs w:val="24"/>
              </w:rPr>
              <w:t>Случаев возникновения конфликта интересов у государственных гражданских служащих Московского областного УФАС России не выявлено.</w:t>
            </w:r>
          </w:p>
        </w:tc>
      </w:tr>
      <w:tr w:rsidR="00C56A97" w:rsidRPr="002C4598" w:rsidTr="002C4598">
        <w:trPr>
          <w:jc w:val="center"/>
        </w:trPr>
        <w:tc>
          <w:tcPr>
            <w:tcW w:w="277" w:type="pct"/>
            <w:shd w:val="clear" w:color="auto" w:fill="auto"/>
          </w:tcPr>
          <w:p w:rsidR="00C56A97" w:rsidRPr="002C4598" w:rsidRDefault="003C2806" w:rsidP="00F133A6">
            <w:pPr>
              <w:jc w:val="center"/>
              <w:rPr>
                <w:spacing w:val="-4"/>
                <w:sz w:val="25"/>
                <w:szCs w:val="25"/>
                <w:lang w:val="en-US"/>
              </w:rPr>
            </w:pPr>
            <w:r>
              <w:lastRenderedPageBreak/>
              <w:br w:type="page"/>
            </w:r>
            <w:r w:rsidR="002C4598" w:rsidRPr="002C4598">
              <w:rPr>
                <w:spacing w:val="-4"/>
                <w:sz w:val="25"/>
                <w:szCs w:val="25"/>
              </w:rPr>
              <w:t>1.</w:t>
            </w:r>
            <w:r w:rsidR="002C4598" w:rsidRPr="002C4598">
              <w:rPr>
                <w:spacing w:val="-4"/>
                <w:sz w:val="25"/>
                <w:szCs w:val="25"/>
                <w:lang w:val="en-US"/>
              </w:rPr>
              <w:t>11.</w:t>
            </w:r>
          </w:p>
        </w:tc>
        <w:tc>
          <w:tcPr>
            <w:tcW w:w="1807" w:type="pct"/>
            <w:shd w:val="clear" w:color="auto" w:fill="auto"/>
          </w:tcPr>
          <w:p w:rsidR="00C56A97" w:rsidRPr="002C4598" w:rsidRDefault="00C56A97" w:rsidP="00F133A6">
            <w:pPr>
              <w:shd w:val="clear" w:color="auto" w:fill="FFFFFF" w:themeFill="background1"/>
              <w:autoSpaceDE w:val="0"/>
              <w:autoSpaceDN w:val="0"/>
              <w:adjustRightInd w:val="0"/>
              <w:jc w:val="both"/>
              <w:rPr>
                <w:sz w:val="25"/>
                <w:szCs w:val="25"/>
              </w:rPr>
            </w:pPr>
            <w:r w:rsidRPr="002C4598">
              <w:rPr>
                <w:sz w:val="25"/>
                <w:szCs w:val="25"/>
              </w:rPr>
              <w:t>Осуществление комплекса организационных, разъяснительных и иных мер по соблюдению государственными служащими Московского областного УФАС России ограничений, запретов и обязанностей, установленных законодательством Российской Федерации в целях противодействия коррупции.</w:t>
            </w:r>
          </w:p>
          <w:p w:rsidR="00C56A97" w:rsidRPr="002C4598" w:rsidRDefault="00C56A97" w:rsidP="00F133A6">
            <w:pPr>
              <w:shd w:val="clear" w:color="auto" w:fill="FFFFFF" w:themeFill="background1"/>
              <w:autoSpaceDE w:val="0"/>
              <w:autoSpaceDN w:val="0"/>
              <w:adjustRightInd w:val="0"/>
              <w:jc w:val="both"/>
              <w:rPr>
                <w:sz w:val="25"/>
                <w:szCs w:val="25"/>
              </w:rPr>
            </w:pPr>
            <w:r w:rsidRPr="002C4598">
              <w:rPr>
                <w:sz w:val="25"/>
                <w:szCs w:val="25"/>
              </w:rP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840" w:type="pct"/>
            <w:shd w:val="clear" w:color="auto" w:fill="auto"/>
          </w:tcPr>
          <w:p w:rsidR="00C56A97" w:rsidRPr="002C4598" w:rsidRDefault="002407D5" w:rsidP="00F133A6">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C56A97" w:rsidRPr="002C4598" w:rsidRDefault="00C56A97" w:rsidP="00F133A6">
            <w:pPr>
              <w:shd w:val="clear" w:color="auto" w:fill="FFFFFF" w:themeFill="background1"/>
              <w:jc w:val="center"/>
              <w:rPr>
                <w:sz w:val="25"/>
                <w:szCs w:val="25"/>
              </w:rPr>
            </w:pPr>
            <w:r w:rsidRPr="002C4598">
              <w:rPr>
                <w:sz w:val="25"/>
                <w:szCs w:val="25"/>
              </w:rPr>
              <w:t>В течение всего периода</w:t>
            </w:r>
          </w:p>
          <w:p w:rsidR="00C56A97" w:rsidRPr="002C4598" w:rsidRDefault="00C56A97" w:rsidP="00F133A6">
            <w:pPr>
              <w:shd w:val="clear" w:color="auto" w:fill="FFFFFF" w:themeFill="background1"/>
              <w:jc w:val="center"/>
              <w:rPr>
                <w:sz w:val="25"/>
                <w:szCs w:val="25"/>
              </w:rPr>
            </w:pPr>
          </w:p>
          <w:p w:rsidR="00C56A97" w:rsidRPr="002C4598" w:rsidRDefault="00C56A97" w:rsidP="00F133A6">
            <w:pPr>
              <w:shd w:val="clear" w:color="auto" w:fill="FFFFFF" w:themeFill="background1"/>
              <w:jc w:val="center"/>
              <w:rPr>
                <w:sz w:val="25"/>
                <w:szCs w:val="25"/>
              </w:rPr>
            </w:pPr>
          </w:p>
          <w:p w:rsidR="00C56A97" w:rsidRPr="002C4598" w:rsidRDefault="00C56A97" w:rsidP="00F133A6">
            <w:pPr>
              <w:shd w:val="clear" w:color="auto" w:fill="FFFFFF" w:themeFill="background1"/>
              <w:rPr>
                <w:sz w:val="25"/>
                <w:szCs w:val="25"/>
              </w:rPr>
            </w:pPr>
          </w:p>
        </w:tc>
        <w:tc>
          <w:tcPr>
            <w:tcW w:w="1426" w:type="pct"/>
            <w:shd w:val="clear" w:color="auto" w:fill="auto"/>
          </w:tcPr>
          <w:p w:rsidR="00521463" w:rsidRPr="00521463" w:rsidRDefault="00521463" w:rsidP="00C94EC1">
            <w:pPr>
              <w:pStyle w:val="ConsPlusNonformat"/>
              <w:shd w:val="clear" w:color="auto" w:fill="FFFFFF" w:themeFill="background1"/>
              <w:jc w:val="both"/>
              <w:rPr>
                <w:rFonts w:ascii="Times New Roman" w:hAnsi="Times New Roman" w:cs="Times New Roman"/>
                <w:sz w:val="24"/>
                <w:szCs w:val="24"/>
              </w:rPr>
            </w:pPr>
            <w:r w:rsidRPr="00521463">
              <w:rPr>
                <w:rFonts w:ascii="Times New Roman" w:hAnsi="Times New Roman" w:cs="Times New Roman"/>
                <w:sz w:val="24"/>
                <w:szCs w:val="24"/>
              </w:rPr>
              <w:t>19.12.</w:t>
            </w:r>
            <w:r w:rsidR="00C94EC1" w:rsidRPr="00521463">
              <w:rPr>
                <w:rFonts w:ascii="Times New Roman" w:hAnsi="Times New Roman" w:cs="Times New Roman"/>
                <w:sz w:val="24"/>
                <w:szCs w:val="24"/>
              </w:rPr>
              <w:t>2019 года проведено общее собрание с государственными гражданскими служащими Московского областного УФАС России по вопросам противодействия коррупции и представления справок о доходах, расходах, об имуществе и обязательствах имущественного характера</w:t>
            </w:r>
          </w:p>
          <w:p w:rsidR="00C56A97" w:rsidRPr="002C4598" w:rsidRDefault="00C94EC1" w:rsidP="00C94EC1">
            <w:pPr>
              <w:pStyle w:val="ConsPlusNonformat"/>
              <w:shd w:val="clear" w:color="auto" w:fill="FFFFFF" w:themeFill="background1"/>
              <w:jc w:val="both"/>
              <w:rPr>
                <w:rFonts w:ascii="Times New Roman" w:hAnsi="Times New Roman" w:cs="Times New Roman"/>
                <w:sz w:val="25"/>
                <w:szCs w:val="25"/>
              </w:rPr>
            </w:pPr>
            <w:r w:rsidRPr="00521463">
              <w:rPr>
                <w:rFonts w:ascii="Times New Roman" w:hAnsi="Times New Roman" w:cs="Times New Roman"/>
                <w:sz w:val="24"/>
                <w:szCs w:val="24"/>
              </w:rPr>
              <w:t>Проводятся индивидуальные беседы</w:t>
            </w:r>
            <w:r w:rsidRPr="00C94EC1">
              <w:rPr>
                <w:rFonts w:ascii="Times New Roman" w:hAnsi="Times New Roman" w:cs="Times New Roman"/>
                <w:sz w:val="24"/>
                <w:szCs w:val="24"/>
              </w:rPr>
              <w:t xml:space="preserve"> с гражданами, поступающими на государственную службу в </w:t>
            </w:r>
            <w:proofErr w:type="gramStart"/>
            <w:r w:rsidRPr="00C94EC1">
              <w:rPr>
                <w:rFonts w:ascii="Times New Roman" w:hAnsi="Times New Roman" w:cs="Times New Roman"/>
                <w:sz w:val="24"/>
                <w:szCs w:val="24"/>
              </w:rPr>
              <w:t>Московское</w:t>
            </w:r>
            <w:proofErr w:type="gramEnd"/>
            <w:r w:rsidRPr="00C94EC1">
              <w:rPr>
                <w:rFonts w:ascii="Times New Roman" w:hAnsi="Times New Roman" w:cs="Times New Roman"/>
                <w:sz w:val="24"/>
                <w:szCs w:val="24"/>
              </w:rPr>
              <w:t xml:space="preserve"> областное УФАС России.</w:t>
            </w:r>
          </w:p>
        </w:tc>
      </w:tr>
      <w:tr w:rsidR="00C56A97" w:rsidRPr="002C4598" w:rsidTr="002C4598">
        <w:trPr>
          <w:jc w:val="center"/>
        </w:trPr>
        <w:tc>
          <w:tcPr>
            <w:tcW w:w="277" w:type="pct"/>
            <w:shd w:val="clear" w:color="auto" w:fill="auto"/>
          </w:tcPr>
          <w:p w:rsidR="00C56A97" w:rsidRPr="002C4598" w:rsidRDefault="002C4598" w:rsidP="00F133A6">
            <w:pPr>
              <w:jc w:val="center"/>
              <w:rPr>
                <w:spacing w:val="-4"/>
                <w:sz w:val="25"/>
                <w:szCs w:val="25"/>
                <w:lang w:val="en-US"/>
              </w:rPr>
            </w:pPr>
            <w:r w:rsidRPr="002C4598">
              <w:rPr>
                <w:spacing w:val="-4"/>
                <w:sz w:val="25"/>
                <w:szCs w:val="25"/>
              </w:rPr>
              <w:t>1.</w:t>
            </w:r>
            <w:r w:rsidRPr="002C4598">
              <w:rPr>
                <w:spacing w:val="-4"/>
                <w:sz w:val="25"/>
                <w:szCs w:val="25"/>
                <w:lang w:val="en-US"/>
              </w:rPr>
              <w:t>12.</w:t>
            </w:r>
          </w:p>
        </w:tc>
        <w:tc>
          <w:tcPr>
            <w:tcW w:w="1807" w:type="pct"/>
            <w:shd w:val="clear" w:color="auto" w:fill="auto"/>
          </w:tcPr>
          <w:p w:rsidR="00C56A97" w:rsidRPr="002C4598" w:rsidRDefault="00C56A97" w:rsidP="00F133A6">
            <w:pPr>
              <w:shd w:val="clear" w:color="auto" w:fill="FFFFFF" w:themeFill="background1"/>
              <w:autoSpaceDE w:val="0"/>
              <w:autoSpaceDN w:val="0"/>
              <w:adjustRightInd w:val="0"/>
              <w:jc w:val="both"/>
              <w:rPr>
                <w:sz w:val="25"/>
                <w:szCs w:val="25"/>
              </w:rPr>
            </w:pPr>
            <w:r w:rsidRPr="002C4598">
              <w:rPr>
                <w:sz w:val="25"/>
                <w:szCs w:val="25"/>
              </w:rPr>
              <w:t xml:space="preserve">Организация антикоррупционного просвещения, правового воспитания и популяризации этических стандартов поведения государственных служащих Московского областного УФАС России </w:t>
            </w:r>
          </w:p>
        </w:tc>
        <w:tc>
          <w:tcPr>
            <w:tcW w:w="840" w:type="pct"/>
            <w:shd w:val="clear" w:color="auto" w:fill="auto"/>
          </w:tcPr>
          <w:p w:rsidR="00C56A97" w:rsidRPr="002C4598" w:rsidRDefault="002407D5" w:rsidP="00F133A6">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C56A97" w:rsidRPr="002C4598" w:rsidRDefault="00C56A97" w:rsidP="00F133A6">
            <w:pPr>
              <w:shd w:val="clear" w:color="auto" w:fill="FFFFFF" w:themeFill="background1"/>
              <w:jc w:val="center"/>
              <w:rPr>
                <w:sz w:val="25"/>
                <w:szCs w:val="25"/>
              </w:rPr>
            </w:pPr>
            <w:r w:rsidRPr="002C4598">
              <w:rPr>
                <w:sz w:val="25"/>
                <w:szCs w:val="25"/>
              </w:rPr>
              <w:t>В течение всего периода</w:t>
            </w:r>
          </w:p>
          <w:p w:rsidR="00C56A97" w:rsidRPr="002C4598" w:rsidRDefault="00C56A97" w:rsidP="00F133A6">
            <w:pPr>
              <w:shd w:val="clear" w:color="auto" w:fill="FFFFFF" w:themeFill="background1"/>
              <w:rPr>
                <w:sz w:val="25"/>
                <w:szCs w:val="25"/>
              </w:rPr>
            </w:pPr>
          </w:p>
        </w:tc>
        <w:tc>
          <w:tcPr>
            <w:tcW w:w="1426" w:type="pct"/>
            <w:shd w:val="clear" w:color="auto" w:fill="auto"/>
          </w:tcPr>
          <w:p w:rsidR="00C56A97" w:rsidRPr="002C4598" w:rsidRDefault="00C94EC1" w:rsidP="00521463">
            <w:pPr>
              <w:shd w:val="clear" w:color="auto" w:fill="FFFFFF" w:themeFill="background1"/>
              <w:jc w:val="both"/>
              <w:rPr>
                <w:sz w:val="25"/>
                <w:szCs w:val="25"/>
              </w:rPr>
            </w:pPr>
            <w:r>
              <w:t xml:space="preserve">В соответствии с Планом региональных семинаров-совещаний за </w:t>
            </w:r>
            <w:r w:rsidR="00B93570">
              <w:rPr>
                <w:lang w:val="en-US"/>
              </w:rPr>
              <w:t>I</w:t>
            </w:r>
            <w:r w:rsidR="00521463">
              <w:rPr>
                <w:lang w:val="en-US"/>
              </w:rPr>
              <w:t>I</w:t>
            </w:r>
            <w:r w:rsidR="00B93570" w:rsidRPr="00B93570">
              <w:t xml:space="preserve"> </w:t>
            </w:r>
            <w:r w:rsidR="00B93570">
              <w:t>полугодие</w:t>
            </w:r>
            <w:r>
              <w:t xml:space="preserve"> 2019 год проведен 1 семинар-совещание с лицами, впервые принятыми на государственную гражданскую службу: </w:t>
            </w:r>
            <w:r w:rsidR="00521463">
              <w:t>19.12.</w:t>
            </w:r>
            <w:r w:rsidR="00521463" w:rsidRPr="00521463">
              <w:t>2019</w:t>
            </w:r>
            <w:r w:rsidR="00521463">
              <w:t xml:space="preserve"> (приказ от 04</w:t>
            </w:r>
            <w:r w:rsidR="00B93570">
              <w:t>.</w:t>
            </w:r>
            <w:r w:rsidR="00521463">
              <w:t>12</w:t>
            </w:r>
            <w:r w:rsidR="00B93570">
              <w:t xml:space="preserve">.2019 № </w:t>
            </w:r>
            <w:r w:rsidR="00521463">
              <w:t>197</w:t>
            </w:r>
            <w:r>
              <w:t>)</w:t>
            </w:r>
          </w:p>
        </w:tc>
      </w:tr>
      <w:tr w:rsidR="00C56A97" w:rsidRPr="002C4598" w:rsidTr="002C4598">
        <w:trPr>
          <w:jc w:val="center"/>
        </w:trPr>
        <w:tc>
          <w:tcPr>
            <w:tcW w:w="277" w:type="pct"/>
            <w:shd w:val="clear" w:color="auto" w:fill="auto"/>
          </w:tcPr>
          <w:p w:rsidR="00C56A97" w:rsidRPr="002C4598" w:rsidRDefault="00F133A6" w:rsidP="00F133A6">
            <w:pPr>
              <w:jc w:val="center"/>
              <w:rPr>
                <w:spacing w:val="-4"/>
                <w:sz w:val="25"/>
                <w:szCs w:val="25"/>
              </w:rPr>
            </w:pPr>
            <w:r>
              <w:rPr>
                <w:spacing w:val="-4"/>
                <w:sz w:val="25"/>
                <w:szCs w:val="25"/>
              </w:rPr>
              <w:t>1.13.</w:t>
            </w:r>
          </w:p>
        </w:tc>
        <w:tc>
          <w:tcPr>
            <w:tcW w:w="1807" w:type="pct"/>
            <w:shd w:val="clear" w:color="auto" w:fill="auto"/>
          </w:tcPr>
          <w:p w:rsidR="00C56A97" w:rsidRPr="002C4598" w:rsidRDefault="00C56A97" w:rsidP="00F133A6">
            <w:pPr>
              <w:shd w:val="clear" w:color="auto" w:fill="FFFFFF" w:themeFill="background1"/>
              <w:autoSpaceDE w:val="0"/>
              <w:autoSpaceDN w:val="0"/>
              <w:adjustRightInd w:val="0"/>
              <w:jc w:val="both"/>
              <w:rPr>
                <w:i/>
                <w:sz w:val="25"/>
                <w:szCs w:val="25"/>
              </w:rPr>
            </w:pPr>
            <w:r w:rsidRPr="002C4598">
              <w:rPr>
                <w:sz w:val="25"/>
                <w:szCs w:val="25"/>
              </w:rPr>
              <w:t>Обеспечение прохождения повышения квалификации государственными служащими Московского областного УФАС России, в должностные обязанности которых входит участие в противодействии коррупции</w:t>
            </w:r>
          </w:p>
        </w:tc>
        <w:tc>
          <w:tcPr>
            <w:tcW w:w="840" w:type="pct"/>
            <w:shd w:val="clear" w:color="auto" w:fill="auto"/>
          </w:tcPr>
          <w:p w:rsidR="00C56A97" w:rsidRPr="002C4598" w:rsidRDefault="002407D5" w:rsidP="00F133A6">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C56A97" w:rsidRPr="002C4598" w:rsidRDefault="00C56A97" w:rsidP="00F133A6">
            <w:pPr>
              <w:shd w:val="clear" w:color="auto" w:fill="FFFFFF" w:themeFill="background1"/>
              <w:jc w:val="center"/>
              <w:rPr>
                <w:sz w:val="25"/>
                <w:szCs w:val="25"/>
              </w:rPr>
            </w:pPr>
            <w:r w:rsidRPr="002C4598">
              <w:rPr>
                <w:sz w:val="25"/>
                <w:szCs w:val="25"/>
              </w:rPr>
              <w:t>В течение всего периода</w:t>
            </w:r>
          </w:p>
        </w:tc>
        <w:tc>
          <w:tcPr>
            <w:tcW w:w="1426" w:type="pct"/>
            <w:shd w:val="clear" w:color="auto" w:fill="auto"/>
          </w:tcPr>
          <w:p w:rsidR="00C56A97" w:rsidRPr="002C4598" w:rsidRDefault="00B93570" w:rsidP="00521463">
            <w:pPr>
              <w:shd w:val="clear" w:color="auto" w:fill="FFFFFF" w:themeFill="background1"/>
              <w:jc w:val="both"/>
              <w:rPr>
                <w:sz w:val="25"/>
                <w:szCs w:val="25"/>
              </w:rPr>
            </w:pPr>
            <w:r>
              <w:t xml:space="preserve">Повышение квалификации должностного лица Московского областного УФАС России, ответственного за профилактику коррупционных и иных правонарушений </w:t>
            </w:r>
            <w:r w:rsidR="00521463">
              <w:t>не проводилось.</w:t>
            </w:r>
          </w:p>
        </w:tc>
      </w:tr>
      <w:tr w:rsidR="00C56A97" w:rsidRPr="002C4598" w:rsidTr="002C4598">
        <w:trPr>
          <w:jc w:val="center"/>
        </w:trPr>
        <w:tc>
          <w:tcPr>
            <w:tcW w:w="277" w:type="pct"/>
            <w:shd w:val="clear" w:color="auto" w:fill="auto"/>
          </w:tcPr>
          <w:p w:rsidR="00C56A97" w:rsidRPr="00B93570" w:rsidRDefault="003C2806" w:rsidP="00C82F76">
            <w:pPr>
              <w:keepNext/>
              <w:jc w:val="center"/>
              <w:rPr>
                <w:spacing w:val="-4"/>
                <w:sz w:val="25"/>
                <w:szCs w:val="25"/>
              </w:rPr>
            </w:pPr>
            <w:r>
              <w:lastRenderedPageBreak/>
              <w:br w:type="page"/>
            </w:r>
            <w:r w:rsidR="002C4598" w:rsidRPr="002C4598">
              <w:rPr>
                <w:spacing w:val="-4"/>
                <w:sz w:val="25"/>
                <w:szCs w:val="25"/>
              </w:rPr>
              <w:t>1.</w:t>
            </w:r>
            <w:r w:rsidR="002C4598" w:rsidRPr="00B93570">
              <w:rPr>
                <w:spacing w:val="-4"/>
                <w:sz w:val="25"/>
                <w:szCs w:val="25"/>
              </w:rPr>
              <w:t>1</w:t>
            </w:r>
            <w:r w:rsidR="00F133A6">
              <w:rPr>
                <w:spacing w:val="-4"/>
                <w:sz w:val="25"/>
                <w:szCs w:val="25"/>
              </w:rPr>
              <w:t>4</w:t>
            </w:r>
            <w:r w:rsidR="002C4598" w:rsidRPr="00B93570">
              <w:rPr>
                <w:spacing w:val="-4"/>
                <w:sz w:val="25"/>
                <w:szCs w:val="25"/>
              </w:rPr>
              <w:t>.</w:t>
            </w:r>
          </w:p>
        </w:tc>
        <w:tc>
          <w:tcPr>
            <w:tcW w:w="1807" w:type="pct"/>
            <w:shd w:val="clear" w:color="auto" w:fill="auto"/>
          </w:tcPr>
          <w:p w:rsidR="00C56A97" w:rsidRPr="002C4598" w:rsidRDefault="00C56A97" w:rsidP="00C82F76">
            <w:pPr>
              <w:keepNext/>
              <w:shd w:val="clear" w:color="auto" w:fill="FFFFFF" w:themeFill="background1"/>
              <w:autoSpaceDE w:val="0"/>
              <w:autoSpaceDN w:val="0"/>
              <w:adjustRightInd w:val="0"/>
              <w:jc w:val="both"/>
              <w:rPr>
                <w:sz w:val="25"/>
                <w:szCs w:val="25"/>
              </w:rPr>
            </w:pPr>
            <w:r w:rsidRPr="002C4598">
              <w:rPr>
                <w:sz w:val="25"/>
                <w:szCs w:val="25"/>
              </w:rPr>
              <w:t>Организация работы по формированию кадрового резерва Московского областного УФАС России и повышение эффективности его использования</w:t>
            </w:r>
          </w:p>
        </w:tc>
        <w:tc>
          <w:tcPr>
            <w:tcW w:w="840" w:type="pct"/>
            <w:shd w:val="clear" w:color="auto" w:fill="auto"/>
          </w:tcPr>
          <w:p w:rsidR="00C56A97" w:rsidRPr="002C4598" w:rsidRDefault="002407D5" w:rsidP="00C82F76">
            <w:pPr>
              <w:keepNext/>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C56A97" w:rsidRPr="002C4598" w:rsidRDefault="00C56A97" w:rsidP="00C82F76">
            <w:pPr>
              <w:keepNext/>
              <w:shd w:val="clear" w:color="auto" w:fill="FFFFFF" w:themeFill="background1"/>
              <w:jc w:val="center"/>
              <w:rPr>
                <w:sz w:val="25"/>
                <w:szCs w:val="25"/>
              </w:rPr>
            </w:pPr>
            <w:r w:rsidRPr="002C4598">
              <w:rPr>
                <w:sz w:val="25"/>
                <w:szCs w:val="25"/>
              </w:rPr>
              <w:t xml:space="preserve">В течение всего периода </w:t>
            </w:r>
          </w:p>
        </w:tc>
        <w:tc>
          <w:tcPr>
            <w:tcW w:w="1426" w:type="pct"/>
            <w:shd w:val="clear" w:color="auto" w:fill="auto"/>
          </w:tcPr>
          <w:p w:rsidR="00C56A97" w:rsidRPr="002C4598" w:rsidRDefault="00693FFC" w:rsidP="00C82F76">
            <w:pPr>
              <w:keepNext/>
              <w:shd w:val="clear" w:color="auto" w:fill="FFFFFF" w:themeFill="background1"/>
              <w:jc w:val="both"/>
              <w:rPr>
                <w:sz w:val="25"/>
                <w:szCs w:val="25"/>
              </w:rPr>
            </w:pPr>
            <w:r w:rsidRPr="004171D2">
              <w:t xml:space="preserve">За </w:t>
            </w:r>
            <w:r w:rsidRPr="00B93570">
              <w:rPr>
                <w:lang w:val="en-US"/>
              </w:rPr>
              <w:t>I</w:t>
            </w:r>
            <w:r w:rsidR="00521463">
              <w:rPr>
                <w:lang w:val="en-US"/>
              </w:rPr>
              <w:t>I</w:t>
            </w:r>
            <w:r w:rsidRPr="00B93570">
              <w:t xml:space="preserve"> полугодие </w:t>
            </w:r>
            <w:r w:rsidRPr="004171D2">
              <w:t>2019</w:t>
            </w:r>
            <w:r w:rsidR="00521463">
              <w:t xml:space="preserve"> года было проведено </w:t>
            </w:r>
            <w:r w:rsidR="00521463" w:rsidRPr="00521463">
              <w:t>2</w:t>
            </w:r>
            <w:r>
              <w:t xml:space="preserve"> заседания Конкурсной комиссии Московского областного УФАС России по включению кандидатов в кадровый резерв. По итогам заседаний в кадровый резерв было </w:t>
            </w:r>
            <w:r w:rsidRPr="00521463">
              <w:t>включено 18</w:t>
            </w:r>
            <w:r>
              <w:t xml:space="preserve"> человек.</w:t>
            </w:r>
          </w:p>
        </w:tc>
      </w:tr>
      <w:tr w:rsidR="00C56A97" w:rsidRPr="002C4598" w:rsidTr="002C4598">
        <w:trPr>
          <w:jc w:val="center"/>
        </w:trPr>
        <w:tc>
          <w:tcPr>
            <w:tcW w:w="277" w:type="pct"/>
            <w:shd w:val="clear" w:color="auto" w:fill="auto"/>
          </w:tcPr>
          <w:p w:rsidR="00C56A97" w:rsidRPr="002C4598" w:rsidRDefault="002C4598" w:rsidP="00F133A6">
            <w:pPr>
              <w:jc w:val="center"/>
              <w:rPr>
                <w:spacing w:val="-4"/>
                <w:sz w:val="25"/>
                <w:szCs w:val="25"/>
                <w:lang w:val="en-US"/>
              </w:rPr>
            </w:pPr>
            <w:r w:rsidRPr="002C4598">
              <w:rPr>
                <w:spacing w:val="-4"/>
                <w:sz w:val="25"/>
                <w:szCs w:val="25"/>
              </w:rPr>
              <w:t>1.</w:t>
            </w:r>
            <w:r w:rsidRPr="002C4598">
              <w:rPr>
                <w:spacing w:val="-4"/>
                <w:sz w:val="25"/>
                <w:szCs w:val="25"/>
                <w:lang w:val="en-US"/>
              </w:rPr>
              <w:t>1</w:t>
            </w:r>
            <w:r w:rsidR="00F133A6">
              <w:rPr>
                <w:spacing w:val="-4"/>
                <w:sz w:val="25"/>
                <w:szCs w:val="25"/>
              </w:rPr>
              <w:t>5</w:t>
            </w:r>
            <w:r w:rsidRPr="002C4598">
              <w:rPr>
                <w:spacing w:val="-4"/>
                <w:sz w:val="25"/>
                <w:szCs w:val="25"/>
                <w:lang w:val="en-US"/>
              </w:rPr>
              <w:t>.</w:t>
            </w:r>
          </w:p>
        </w:tc>
        <w:tc>
          <w:tcPr>
            <w:tcW w:w="1807" w:type="pct"/>
            <w:shd w:val="clear" w:color="auto" w:fill="auto"/>
          </w:tcPr>
          <w:p w:rsidR="00C56A97" w:rsidRPr="002C4598" w:rsidRDefault="00C56A97" w:rsidP="00F133A6">
            <w:pPr>
              <w:shd w:val="clear" w:color="auto" w:fill="FFFFFF" w:themeFill="background1"/>
              <w:autoSpaceDE w:val="0"/>
              <w:autoSpaceDN w:val="0"/>
              <w:adjustRightInd w:val="0"/>
              <w:jc w:val="both"/>
              <w:rPr>
                <w:sz w:val="25"/>
                <w:szCs w:val="25"/>
              </w:rPr>
            </w:pPr>
            <w:r w:rsidRPr="002C4598">
              <w:rPr>
                <w:sz w:val="25"/>
                <w:szCs w:val="25"/>
              </w:rP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
          <w:p w:rsidR="00C56A97" w:rsidRPr="002C4598" w:rsidRDefault="00C56A97" w:rsidP="00F133A6">
            <w:pPr>
              <w:shd w:val="clear" w:color="auto" w:fill="FFFFFF" w:themeFill="background1"/>
              <w:autoSpaceDE w:val="0"/>
              <w:autoSpaceDN w:val="0"/>
              <w:adjustRightInd w:val="0"/>
              <w:jc w:val="both"/>
              <w:rPr>
                <w:sz w:val="25"/>
                <w:szCs w:val="25"/>
              </w:rPr>
            </w:pPr>
            <w:r w:rsidRPr="002C4598">
              <w:rPr>
                <w:sz w:val="25"/>
                <w:szCs w:val="25"/>
              </w:rPr>
              <w:t>Контроль соблюдения бывшими гражданскими служащими требований ст. 12 Федерального закона от 25.12.2008 № 273-ФЗ «О противодействии коррупции».</w:t>
            </w:r>
          </w:p>
        </w:tc>
        <w:tc>
          <w:tcPr>
            <w:tcW w:w="840" w:type="pct"/>
            <w:shd w:val="clear" w:color="auto" w:fill="auto"/>
          </w:tcPr>
          <w:p w:rsidR="00C56A97" w:rsidRPr="002C4598" w:rsidRDefault="002407D5" w:rsidP="00F133A6">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C56A97" w:rsidRPr="002C4598" w:rsidRDefault="00C56A97" w:rsidP="00F133A6">
            <w:pPr>
              <w:shd w:val="clear" w:color="auto" w:fill="FFFFFF" w:themeFill="background1"/>
              <w:jc w:val="center"/>
              <w:rPr>
                <w:sz w:val="25"/>
                <w:szCs w:val="25"/>
              </w:rPr>
            </w:pPr>
            <w:r w:rsidRPr="002C4598">
              <w:rPr>
                <w:sz w:val="25"/>
                <w:szCs w:val="25"/>
              </w:rPr>
              <w:t>В течение всего периода</w:t>
            </w:r>
          </w:p>
        </w:tc>
        <w:tc>
          <w:tcPr>
            <w:tcW w:w="1426" w:type="pct"/>
            <w:shd w:val="clear" w:color="auto" w:fill="auto"/>
          </w:tcPr>
          <w:p w:rsidR="000034F5" w:rsidRDefault="000034F5" w:rsidP="000034F5">
            <w:pPr>
              <w:shd w:val="clear" w:color="auto" w:fill="FFFFFF" w:themeFill="background1"/>
              <w:jc w:val="both"/>
            </w:pPr>
            <w:r>
              <w:t>Обращений от гражданских служащих и бывших гражданских служащих Московского областного УФАС России о даче согласия на замещение должности в коммерческой (некоммерческой) организации в 2019 году не поступало.</w:t>
            </w:r>
          </w:p>
          <w:p w:rsidR="00C56A97" w:rsidRPr="002C4598" w:rsidRDefault="00C56A97" w:rsidP="000034F5">
            <w:pPr>
              <w:shd w:val="clear" w:color="auto" w:fill="FFFFFF" w:themeFill="background1"/>
              <w:rPr>
                <w:sz w:val="25"/>
                <w:szCs w:val="25"/>
              </w:rPr>
            </w:pPr>
            <w:r w:rsidRPr="002C4598">
              <w:rPr>
                <w:sz w:val="25"/>
                <w:szCs w:val="25"/>
              </w:rPr>
              <w:t>Учет и рассмотрение Комисси</w:t>
            </w:r>
            <w:r w:rsidR="00C12FA2" w:rsidRPr="002C4598">
              <w:rPr>
                <w:sz w:val="25"/>
                <w:szCs w:val="25"/>
              </w:rPr>
              <w:t>ей</w:t>
            </w:r>
            <w:r w:rsidRPr="002C4598">
              <w:rPr>
                <w:sz w:val="25"/>
                <w:szCs w:val="25"/>
              </w:rPr>
              <w:t xml:space="preserve"> поступающих в соответствии с Постановлением Правительства Российской Федерации от 21.01.2015 № 26</w:t>
            </w:r>
            <w:r w:rsidR="00F47F93">
              <w:rPr>
                <w:sz w:val="25"/>
                <w:szCs w:val="25"/>
              </w:rPr>
              <w:t xml:space="preserve"> </w:t>
            </w:r>
            <w:r w:rsidRPr="002C4598">
              <w:rPr>
                <w:sz w:val="25"/>
                <w:szCs w:val="25"/>
              </w:rPr>
              <w:t>сообщений.</w:t>
            </w:r>
            <w:r w:rsidR="00532E7B">
              <w:rPr>
                <w:sz w:val="25"/>
                <w:szCs w:val="25"/>
              </w:rPr>
              <w:t xml:space="preserve"> </w:t>
            </w:r>
            <w:r w:rsidR="00F47F93">
              <w:rPr>
                <w:sz w:val="25"/>
                <w:szCs w:val="25"/>
              </w:rPr>
              <w:br/>
            </w:r>
          </w:p>
        </w:tc>
      </w:tr>
      <w:tr w:rsidR="009031EE" w:rsidRPr="002C4598" w:rsidTr="002C4598">
        <w:trPr>
          <w:jc w:val="center"/>
        </w:trPr>
        <w:tc>
          <w:tcPr>
            <w:tcW w:w="277" w:type="pct"/>
            <w:shd w:val="clear" w:color="auto" w:fill="auto"/>
          </w:tcPr>
          <w:p w:rsidR="009031EE" w:rsidRPr="009031EE" w:rsidRDefault="009031EE" w:rsidP="00F133A6">
            <w:pPr>
              <w:jc w:val="center"/>
              <w:rPr>
                <w:spacing w:val="-4"/>
                <w:sz w:val="25"/>
                <w:szCs w:val="25"/>
              </w:rPr>
            </w:pPr>
            <w:r>
              <w:rPr>
                <w:spacing w:val="-4"/>
                <w:sz w:val="25"/>
                <w:szCs w:val="25"/>
                <w:lang w:val="en-US"/>
              </w:rPr>
              <w:t>1</w:t>
            </w:r>
            <w:r>
              <w:rPr>
                <w:spacing w:val="-4"/>
                <w:sz w:val="25"/>
                <w:szCs w:val="25"/>
              </w:rPr>
              <w:t>.16</w:t>
            </w:r>
          </w:p>
        </w:tc>
        <w:tc>
          <w:tcPr>
            <w:tcW w:w="1807" w:type="pct"/>
            <w:shd w:val="clear" w:color="auto" w:fill="auto"/>
          </w:tcPr>
          <w:p w:rsidR="009031EE" w:rsidRDefault="009031EE" w:rsidP="009031EE">
            <w:pPr>
              <w:shd w:val="clear" w:color="auto" w:fill="FFFFFF" w:themeFill="background1"/>
              <w:autoSpaceDE w:val="0"/>
              <w:autoSpaceDN w:val="0"/>
              <w:adjustRightInd w:val="0"/>
              <w:jc w:val="both"/>
              <w:rPr>
                <w:sz w:val="25"/>
                <w:szCs w:val="25"/>
              </w:rPr>
            </w:pPr>
            <w:r>
              <w:rPr>
                <w:sz w:val="25"/>
                <w:szCs w:val="25"/>
              </w:rPr>
              <w:t>Прохождение повышение квалификация государственными служащими Московского областного УФАС России, в должностные обязанности которых входит участие в противодействии коррупции.</w:t>
            </w:r>
          </w:p>
          <w:p w:rsidR="00E22EB2" w:rsidRPr="002C4598" w:rsidRDefault="009031EE" w:rsidP="009031EE">
            <w:pPr>
              <w:shd w:val="clear" w:color="auto" w:fill="FFFFFF" w:themeFill="background1"/>
              <w:autoSpaceDE w:val="0"/>
              <w:autoSpaceDN w:val="0"/>
              <w:adjustRightInd w:val="0"/>
              <w:jc w:val="both"/>
              <w:rPr>
                <w:sz w:val="25"/>
                <w:szCs w:val="25"/>
              </w:rPr>
            </w:pPr>
            <w:r>
              <w:rPr>
                <w:sz w:val="25"/>
                <w:szCs w:val="25"/>
              </w:rPr>
              <w:t xml:space="preserve">Обучение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w:t>
            </w:r>
            <w:r>
              <w:rPr>
                <w:sz w:val="25"/>
                <w:szCs w:val="25"/>
              </w:rPr>
              <w:lastRenderedPageBreak/>
              <w:t xml:space="preserve">актами Российской Федерации, по образовательным программам в области </w:t>
            </w:r>
            <w:r w:rsidR="00E22EB2">
              <w:rPr>
                <w:sz w:val="25"/>
                <w:szCs w:val="25"/>
              </w:rPr>
              <w:t>противодействия коррупции в централизованном порядке в рамках государственного задания по дополнительным образовательны</w:t>
            </w:r>
            <w:r w:rsidR="00414F87">
              <w:rPr>
                <w:sz w:val="25"/>
                <w:szCs w:val="25"/>
              </w:rPr>
              <w:t xml:space="preserve">м профессиональным программам. </w:t>
            </w:r>
            <w:r w:rsidR="00E22EB2">
              <w:rPr>
                <w:sz w:val="25"/>
                <w:szCs w:val="25"/>
              </w:rPr>
              <w:t xml:space="preserve"> </w:t>
            </w:r>
          </w:p>
        </w:tc>
        <w:tc>
          <w:tcPr>
            <w:tcW w:w="840" w:type="pct"/>
            <w:shd w:val="clear" w:color="auto" w:fill="auto"/>
          </w:tcPr>
          <w:p w:rsidR="009031EE" w:rsidRDefault="002407D5" w:rsidP="00F133A6">
            <w:pPr>
              <w:shd w:val="clear" w:color="auto" w:fill="FFFFFF" w:themeFill="background1"/>
              <w:jc w:val="center"/>
              <w:rPr>
                <w:spacing w:val="-4"/>
                <w:sz w:val="25"/>
                <w:szCs w:val="25"/>
              </w:rPr>
            </w:pPr>
            <w:r w:rsidRPr="002407D5">
              <w:lastRenderedPageBreak/>
              <w:t>Отдел государственной службы и бюджетного учета</w:t>
            </w:r>
          </w:p>
        </w:tc>
        <w:tc>
          <w:tcPr>
            <w:tcW w:w="650" w:type="pct"/>
            <w:shd w:val="clear" w:color="auto" w:fill="auto"/>
          </w:tcPr>
          <w:p w:rsidR="009031EE" w:rsidRPr="002C4598" w:rsidRDefault="00E22EB2" w:rsidP="00F133A6">
            <w:pPr>
              <w:shd w:val="clear" w:color="auto" w:fill="FFFFFF" w:themeFill="background1"/>
              <w:jc w:val="center"/>
              <w:rPr>
                <w:sz w:val="25"/>
                <w:szCs w:val="25"/>
              </w:rPr>
            </w:pPr>
            <w:r w:rsidRPr="002C4598">
              <w:rPr>
                <w:sz w:val="25"/>
                <w:szCs w:val="25"/>
              </w:rPr>
              <w:t>В течение всего периода</w:t>
            </w:r>
          </w:p>
        </w:tc>
        <w:tc>
          <w:tcPr>
            <w:tcW w:w="1426" w:type="pct"/>
            <w:shd w:val="clear" w:color="auto" w:fill="auto"/>
          </w:tcPr>
          <w:p w:rsidR="009031EE" w:rsidRPr="00FE4FAD" w:rsidRDefault="00E22EB2" w:rsidP="00F133A6">
            <w:pPr>
              <w:shd w:val="clear" w:color="auto" w:fill="FFFFFF" w:themeFill="background1"/>
              <w:jc w:val="both"/>
              <w:rPr>
                <w:sz w:val="25"/>
                <w:szCs w:val="25"/>
              </w:rPr>
            </w:pPr>
            <w:r w:rsidRPr="00685864">
              <w:rPr>
                <w:sz w:val="25"/>
                <w:szCs w:val="25"/>
              </w:rPr>
              <w:t xml:space="preserve">Повышение квалификации государственных служащих Московского областного УФАС России, в должностные обязанности которых входит участие в противодействии коррупции, в </w:t>
            </w:r>
            <w:proofErr w:type="gramStart"/>
            <w:r w:rsidRPr="00685864">
              <w:rPr>
                <w:sz w:val="25"/>
                <w:szCs w:val="25"/>
              </w:rPr>
              <w:t>образовательных учреждениях, реализующих соответствующие образовательные программы по государственному заказу</w:t>
            </w:r>
            <w:r w:rsidR="00685864" w:rsidRPr="00685864">
              <w:rPr>
                <w:sz w:val="25"/>
                <w:szCs w:val="25"/>
              </w:rPr>
              <w:t xml:space="preserve"> </w:t>
            </w:r>
            <w:r w:rsidR="00685864">
              <w:rPr>
                <w:sz w:val="25"/>
                <w:szCs w:val="25"/>
              </w:rPr>
              <w:t xml:space="preserve">не </w:t>
            </w:r>
            <w:r w:rsidR="00685864">
              <w:rPr>
                <w:sz w:val="25"/>
                <w:szCs w:val="25"/>
              </w:rPr>
              <w:lastRenderedPageBreak/>
              <w:t>проводилось</w:t>
            </w:r>
            <w:proofErr w:type="gramEnd"/>
            <w:r w:rsidRPr="00685864">
              <w:rPr>
                <w:sz w:val="25"/>
                <w:szCs w:val="25"/>
              </w:rPr>
              <w:t>.</w:t>
            </w:r>
          </w:p>
        </w:tc>
      </w:tr>
      <w:tr w:rsidR="00C56A97" w:rsidRPr="002C4598" w:rsidTr="002C4598">
        <w:trPr>
          <w:jc w:val="center"/>
        </w:trPr>
        <w:tc>
          <w:tcPr>
            <w:tcW w:w="277" w:type="pct"/>
            <w:shd w:val="clear" w:color="auto" w:fill="auto"/>
          </w:tcPr>
          <w:p w:rsidR="00C56A97" w:rsidRPr="002C4598" w:rsidRDefault="009031EE" w:rsidP="00F133A6">
            <w:pPr>
              <w:jc w:val="center"/>
              <w:rPr>
                <w:spacing w:val="-4"/>
                <w:sz w:val="25"/>
                <w:szCs w:val="25"/>
              </w:rPr>
            </w:pPr>
            <w:r>
              <w:rPr>
                <w:spacing w:val="-4"/>
                <w:sz w:val="25"/>
                <w:szCs w:val="25"/>
              </w:rPr>
              <w:lastRenderedPageBreak/>
              <w:t>1.17</w:t>
            </w:r>
            <w:r w:rsidR="00F133A6">
              <w:rPr>
                <w:spacing w:val="-4"/>
                <w:sz w:val="25"/>
                <w:szCs w:val="25"/>
              </w:rPr>
              <w:t>.</w:t>
            </w:r>
          </w:p>
        </w:tc>
        <w:tc>
          <w:tcPr>
            <w:tcW w:w="1807" w:type="pct"/>
            <w:shd w:val="clear" w:color="auto" w:fill="auto"/>
          </w:tcPr>
          <w:p w:rsidR="00C56A97" w:rsidRPr="002C4598" w:rsidRDefault="00C12FA2" w:rsidP="00F133A6">
            <w:pPr>
              <w:shd w:val="clear" w:color="auto" w:fill="FFFFFF" w:themeFill="background1"/>
              <w:autoSpaceDE w:val="0"/>
              <w:autoSpaceDN w:val="0"/>
              <w:adjustRightInd w:val="0"/>
              <w:jc w:val="both"/>
              <w:rPr>
                <w:sz w:val="25"/>
                <w:szCs w:val="25"/>
              </w:rPr>
            </w:pPr>
            <w:r w:rsidRPr="002C4598">
              <w:rPr>
                <w:sz w:val="25"/>
                <w:szCs w:val="25"/>
              </w:rPr>
              <w:t>П</w:t>
            </w:r>
            <w:r w:rsidR="00C56A97" w:rsidRPr="002C4598">
              <w:rPr>
                <w:sz w:val="25"/>
                <w:szCs w:val="25"/>
              </w:rPr>
              <w:t>редставлени</w:t>
            </w:r>
            <w:r w:rsidRPr="002C4598">
              <w:rPr>
                <w:sz w:val="25"/>
                <w:szCs w:val="25"/>
              </w:rPr>
              <w:t>е</w:t>
            </w:r>
            <w:r w:rsidR="00C56A97" w:rsidRPr="002C4598">
              <w:rPr>
                <w:sz w:val="25"/>
                <w:szCs w:val="25"/>
              </w:rPr>
              <w:t xml:space="preserve"> отчетности о реализации мер по противодействию коррупции </w:t>
            </w:r>
          </w:p>
        </w:tc>
        <w:tc>
          <w:tcPr>
            <w:tcW w:w="840" w:type="pct"/>
            <w:shd w:val="clear" w:color="auto" w:fill="auto"/>
          </w:tcPr>
          <w:p w:rsidR="00C56A97" w:rsidRPr="002C4598" w:rsidRDefault="002407D5" w:rsidP="00F133A6">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C56A97" w:rsidRPr="002C4598" w:rsidRDefault="00C56A97" w:rsidP="00F133A6">
            <w:pPr>
              <w:shd w:val="clear" w:color="auto" w:fill="FFFFFF" w:themeFill="background1"/>
              <w:jc w:val="center"/>
              <w:rPr>
                <w:sz w:val="25"/>
                <w:szCs w:val="25"/>
              </w:rPr>
            </w:pPr>
            <w:r w:rsidRPr="002C4598">
              <w:rPr>
                <w:sz w:val="25"/>
                <w:szCs w:val="25"/>
              </w:rPr>
              <w:t>Один раз в квартал</w:t>
            </w:r>
          </w:p>
        </w:tc>
        <w:tc>
          <w:tcPr>
            <w:tcW w:w="1426" w:type="pct"/>
            <w:shd w:val="clear" w:color="auto" w:fill="auto"/>
          </w:tcPr>
          <w:p w:rsidR="00C56A97" w:rsidRPr="002C4598" w:rsidRDefault="00C56A97" w:rsidP="00F133A6">
            <w:pPr>
              <w:shd w:val="clear" w:color="auto" w:fill="FFFFFF" w:themeFill="background1"/>
              <w:jc w:val="both"/>
              <w:rPr>
                <w:sz w:val="25"/>
                <w:szCs w:val="25"/>
              </w:rPr>
            </w:pPr>
            <w:r w:rsidRPr="002C4598">
              <w:rPr>
                <w:sz w:val="25"/>
                <w:szCs w:val="25"/>
              </w:rPr>
              <w:t xml:space="preserve">Подготовка и направление в </w:t>
            </w:r>
            <w:r w:rsidR="00C12FA2" w:rsidRPr="002C4598">
              <w:rPr>
                <w:sz w:val="25"/>
                <w:szCs w:val="25"/>
              </w:rPr>
              <w:t>Управление государственной службы ФАС России</w:t>
            </w:r>
            <w:r w:rsidRPr="002C4598">
              <w:rPr>
                <w:sz w:val="25"/>
                <w:szCs w:val="25"/>
              </w:rPr>
              <w:t xml:space="preserve"> отчета о ходе реализации мер по противодействию коррупции в ФАС России </w:t>
            </w:r>
          </w:p>
        </w:tc>
      </w:tr>
      <w:tr w:rsidR="00C12FA2" w:rsidRPr="002C4598" w:rsidTr="002C4598">
        <w:trPr>
          <w:jc w:val="center"/>
        </w:trPr>
        <w:tc>
          <w:tcPr>
            <w:tcW w:w="277" w:type="pct"/>
            <w:shd w:val="clear" w:color="auto" w:fill="auto"/>
          </w:tcPr>
          <w:p w:rsidR="00C12FA2" w:rsidRPr="002C4598" w:rsidRDefault="00C12FA2" w:rsidP="00F133A6">
            <w:pPr>
              <w:jc w:val="center"/>
              <w:rPr>
                <w:b/>
                <w:spacing w:val="-4"/>
                <w:sz w:val="25"/>
                <w:szCs w:val="25"/>
              </w:rPr>
            </w:pPr>
            <w:r w:rsidRPr="002C4598">
              <w:rPr>
                <w:b/>
                <w:spacing w:val="-4"/>
                <w:sz w:val="25"/>
                <w:szCs w:val="25"/>
              </w:rPr>
              <w:t>2.</w:t>
            </w:r>
          </w:p>
        </w:tc>
        <w:tc>
          <w:tcPr>
            <w:tcW w:w="4723" w:type="pct"/>
            <w:gridSpan w:val="4"/>
            <w:shd w:val="clear" w:color="auto" w:fill="auto"/>
          </w:tcPr>
          <w:p w:rsidR="00C12FA2" w:rsidRPr="002C4598" w:rsidRDefault="00C12FA2" w:rsidP="009A1F6C">
            <w:pPr>
              <w:shd w:val="clear" w:color="auto" w:fill="FFFFFF" w:themeFill="background1"/>
              <w:jc w:val="center"/>
              <w:rPr>
                <w:b/>
                <w:sz w:val="25"/>
                <w:szCs w:val="25"/>
              </w:rPr>
            </w:pPr>
            <w:r w:rsidRPr="002C4598">
              <w:rPr>
                <w:b/>
                <w:sz w:val="25"/>
                <w:szCs w:val="25"/>
              </w:rPr>
              <w:t xml:space="preserve">Выявление и систематизация причин и условий проявления коррупции в деятельности </w:t>
            </w:r>
            <w:r w:rsidR="00917500" w:rsidRPr="002C4598">
              <w:rPr>
                <w:b/>
                <w:sz w:val="25"/>
                <w:szCs w:val="25"/>
              </w:rPr>
              <w:br/>
              <w:t>Московского областного УФАС России</w:t>
            </w:r>
            <w:r w:rsidRPr="002C4598">
              <w:rPr>
                <w:b/>
                <w:sz w:val="25"/>
                <w:szCs w:val="25"/>
              </w:rPr>
              <w:t xml:space="preserve">, мониторинг коррупционных рисков и </w:t>
            </w:r>
            <w:r w:rsidR="009A1F6C">
              <w:rPr>
                <w:b/>
                <w:sz w:val="25"/>
                <w:szCs w:val="25"/>
              </w:rPr>
              <w:t>осуществление мер по их минимизации</w:t>
            </w:r>
          </w:p>
        </w:tc>
      </w:tr>
      <w:tr w:rsidR="00C12FA2" w:rsidRPr="002C4598" w:rsidTr="002C4598">
        <w:trPr>
          <w:jc w:val="center"/>
        </w:trPr>
        <w:tc>
          <w:tcPr>
            <w:tcW w:w="277" w:type="pct"/>
            <w:shd w:val="clear" w:color="auto" w:fill="auto"/>
          </w:tcPr>
          <w:p w:rsidR="00C12FA2" w:rsidRPr="002C4598" w:rsidRDefault="002C4598" w:rsidP="00F133A6">
            <w:pPr>
              <w:jc w:val="center"/>
              <w:rPr>
                <w:spacing w:val="-4"/>
                <w:sz w:val="25"/>
                <w:szCs w:val="25"/>
                <w:lang w:val="en-US"/>
              </w:rPr>
            </w:pPr>
            <w:r w:rsidRPr="002C4598">
              <w:rPr>
                <w:spacing w:val="-4"/>
                <w:sz w:val="25"/>
                <w:szCs w:val="25"/>
                <w:lang w:val="en-US"/>
              </w:rPr>
              <w:t>2.1.</w:t>
            </w:r>
          </w:p>
        </w:tc>
        <w:tc>
          <w:tcPr>
            <w:tcW w:w="1807" w:type="pct"/>
            <w:shd w:val="clear" w:color="auto" w:fill="auto"/>
          </w:tcPr>
          <w:p w:rsidR="00C10E65" w:rsidRPr="00C10E65" w:rsidRDefault="00C10E65" w:rsidP="00C10E65">
            <w:pPr>
              <w:autoSpaceDE w:val="0"/>
              <w:autoSpaceDN w:val="0"/>
              <w:adjustRightInd w:val="0"/>
              <w:jc w:val="both"/>
              <w:rPr>
                <w:sz w:val="25"/>
                <w:szCs w:val="25"/>
              </w:rPr>
            </w:pPr>
            <w:r w:rsidRPr="00C10E65">
              <w:rPr>
                <w:sz w:val="25"/>
                <w:szCs w:val="25"/>
              </w:rPr>
              <w:t>Реализация комплекса правовых</w:t>
            </w:r>
            <w:r>
              <w:rPr>
                <w:sz w:val="25"/>
                <w:szCs w:val="25"/>
              </w:rPr>
              <w:t xml:space="preserve">, </w:t>
            </w:r>
            <w:r w:rsidRPr="00C10E65">
              <w:rPr>
                <w:sz w:val="25"/>
                <w:szCs w:val="25"/>
              </w:rPr>
              <w:t>организационных и</w:t>
            </w:r>
            <w:r>
              <w:rPr>
                <w:sz w:val="25"/>
                <w:szCs w:val="25"/>
              </w:rPr>
              <w:t xml:space="preserve"> </w:t>
            </w:r>
            <w:r w:rsidRPr="00C10E65">
              <w:rPr>
                <w:sz w:val="25"/>
                <w:szCs w:val="25"/>
              </w:rPr>
              <w:t>профилактических мер по минимизации выявленных</w:t>
            </w:r>
            <w:r>
              <w:rPr>
                <w:sz w:val="25"/>
                <w:szCs w:val="25"/>
              </w:rPr>
              <w:t xml:space="preserve"> </w:t>
            </w:r>
            <w:r w:rsidRPr="00C10E65">
              <w:rPr>
                <w:sz w:val="25"/>
                <w:szCs w:val="25"/>
              </w:rPr>
              <w:t xml:space="preserve">коррупционных рисков </w:t>
            </w:r>
            <w:r>
              <w:rPr>
                <w:sz w:val="25"/>
                <w:szCs w:val="25"/>
              </w:rPr>
              <w:t xml:space="preserve">  </w:t>
            </w:r>
            <w:r w:rsidRPr="00C10E65">
              <w:rPr>
                <w:sz w:val="25"/>
                <w:szCs w:val="25"/>
              </w:rPr>
              <w:t>при</w:t>
            </w:r>
            <w:r>
              <w:rPr>
                <w:sz w:val="25"/>
                <w:szCs w:val="25"/>
              </w:rPr>
              <w:t xml:space="preserve">     </w:t>
            </w:r>
            <w:r w:rsidRPr="00C10E65">
              <w:rPr>
                <w:sz w:val="25"/>
                <w:szCs w:val="25"/>
              </w:rPr>
              <w:t xml:space="preserve"> осуществлении </w:t>
            </w:r>
            <w:r>
              <w:rPr>
                <w:sz w:val="25"/>
                <w:szCs w:val="25"/>
              </w:rPr>
              <w:t xml:space="preserve">   </w:t>
            </w:r>
            <w:proofErr w:type="gramStart"/>
            <w:r w:rsidRPr="00C10E65">
              <w:rPr>
                <w:sz w:val="25"/>
                <w:szCs w:val="25"/>
              </w:rPr>
              <w:t>гражданскими</w:t>
            </w:r>
            <w:proofErr w:type="gramEnd"/>
          </w:p>
          <w:p w:rsidR="00C12FA2" w:rsidRPr="00C10E65" w:rsidRDefault="00C10E65" w:rsidP="00C10E65">
            <w:pPr>
              <w:autoSpaceDE w:val="0"/>
              <w:autoSpaceDN w:val="0"/>
              <w:adjustRightInd w:val="0"/>
              <w:jc w:val="both"/>
              <w:rPr>
                <w:sz w:val="25"/>
                <w:szCs w:val="25"/>
              </w:rPr>
            </w:pPr>
            <w:r w:rsidRPr="00C10E65">
              <w:rPr>
                <w:sz w:val="25"/>
                <w:szCs w:val="25"/>
              </w:rPr>
              <w:t xml:space="preserve">служащими </w:t>
            </w:r>
            <w:proofErr w:type="gramStart"/>
            <w:r w:rsidRPr="002C4598">
              <w:rPr>
                <w:sz w:val="25"/>
                <w:szCs w:val="25"/>
              </w:rPr>
              <w:t>Московского</w:t>
            </w:r>
            <w:proofErr w:type="gramEnd"/>
            <w:r w:rsidRPr="002C4598">
              <w:rPr>
                <w:sz w:val="25"/>
                <w:szCs w:val="25"/>
              </w:rPr>
              <w:t xml:space="preserve"> областного УФАС России</w:t>
            </w:r>
            <w:r w:rsidRPr="00C10E65">
              <w:rPr>
                <w:sz w:val="25"/>
                <w:szCs w:val="25"/>
              </w:rPr>
              <w:t xml:space="preserve"> контрольно-надзорных</w:t>
            </w:r>
            <w:r>
              <w:rPr>
                <w:sz w:val="25"/>
                <w:szCs w:val="25"/>
              </w:rPr>
              <w:t xml:space="preserve"> </w:t>
            </w:r>
            <w:r w:rsidRPr="00C10E65">
              <w:rPr>
                <w:sz w:val="25"/>
                <w:szCs w:val="25"/>
              </w:rPr>
              <w:t>функций</w:t>
            </w:r>
          </w:p>
        </w:tc>
        <w:tc>
          <w:tcPr>
            <w:tcW w:w="840" w:type="pct"/>
            <w:shd w:val="clear" w:color="auto" w:fill="auto"/>
          </w:tcPr>
          <w:p w:rsidR="00C12FA2" w:rsidRPr="002C4598" w:rsidRDefault="002407D5" w:rsidP="00F133A6">
            <w:pPr>
              <w:shd w:val="clear" w:color="auto" w:fill="FFFFFF" w:themeFill="background1"/>
              <w:jc w:val="center"/>
              <w:rPr>
                <w:sz w:val="25"/>
                <w:szCs w:val="25"/>
              </w:rPr>
            </w:pPr>
            <w:r w:rsidRPr="002407D5">
              <w:t>Отдел государственной службы и бюджетного учета</w:t>
            </w:r>
          </w:p>
        </w:tc>
        <w:tc>
          <w:tcPr>
            <w:tcW w:w="650" w:type="pct"/>
            <w:shd w:val="clear" w:color="auto" w:fill="auto"/>
          </w:tcPr>
          <w:p w:rsidR="00C12FA2" w:rsidRPr="002C4598" w:rsidRDefault="00C12FA2" w:rsidP="00F133A6">
            <w:pPr>
              <w:shd w:val="clear" w:color="auto" w:fill="FFFFFF" w:themeFill="background1"/>
              <w:jc w:val="center"/>
              <w:rPr>
                <w:sz w:val="25"/>
                <w:szCs w:val="25"/>
              </w:rPr>
            </w:pPr>
            <w:r w:rsidRPr="002C4598">
              <w:rPr>
                <w:sz w:val="25"/>
                <w:szCs w:val="25"/>
              </w:rPr>
              <w:t>В течение всего периода</w:t>
            </w:r>
          </w:p>
        </w:tc>
        <w:tc>
          <w:tcPr>
            <w:tcW w:w="1426" w:type="pct"/>
            <w:shd w:val="clear" w:color="auto" w:fill="auto"/>
          </w:tcPr>
          <w:p w:rsidR="00C10E65" w:rsidRPr="00C10E65" w:rsidRDefault="00C10E65" w:rsidP="0031563B">
            <w:pPr>
              <w:autoSpaceDE w:val="0"/>
              <w:autoSpaceDN w:val="0"/>
              <w:adjustRightInd w:val="0"/>
              <w:jc w:val="both"/>
              <w:rPr>
                <w:sz w:val="25"/>
                <w:szCs w:val="25"/>
              </w:rPr>
            </w:pPr>
            <w:r w:rsidRPr="00C10E65">
              <w:rPr>
                <w:sz w:val="25"/>
                <w:szCs w:val="25"/>
              </w:rPr>
              <w:t>Исполнения</w:t>
            </w:r>
            <w:r>
              <w:rPr>
                <w:sz w:val="25"/>
                <w:szCs w:val="25"/>
              </w:rPr>
              <w:t xml:space="preserve"> </w:t>
            </w:r>
            <w:r w:rsidRPr="00C10E65">
              <w:rPr>
                <w:sz w:val="25"/>
                <w:szCs w:val="25"/>
              </w:rPr>
              <w:t>государственными</w:t>
            </w:r>
            <w:r>
              <w:rPr>
                <w:sz w:val="25"/>
                <w:szCs w:val="25"/>
              </w:rPr>
              <w:t xml:space="preserve"> с</w:t>
            </w:r>
            <w:r w:rsidRPr="00C10E65">
              <w:rPr>
                <w:sz w:val="25"/>
                <w:szCs w:val="25"/>
              </w:rPr>
              <w:t>лужащими Московского областного УФАС России должностных</w:t>
            </w:r>
            <w:r w:rsidR="0031563B">
              <w:rPr>
                <w:sz w:val="25"/>
                <w:szCs w:val="25"/>
              </w:rPr>
              <w:t xml:space="preserve"> </w:t>
            </w:r>
            <w:r w:rsidRPr="00C10E65">
              <w:rPr>
                <w:sz w:val="25"/>
                <w:szCs w:val="25"/>
              </w:rPr>
              <w:t>обязанностей,</w:t>
            </w:r>
            <w:r>
              <w:rPr>
                <w:sz w:val="25"/>
                <w:szCs w:val="25"/>
              </w:rPr>
              <w:t xml:space="preserve"> </w:t>
            </w:r>
            <w:r w:rsidRPr="00C10E65">
              <w:rPr>
                <w:sz w:val="25"/>
                <w:szCs w:val="25"/>
              </w:rPr>
              <w:t>связанных с</w:t>
            </w:r>
            <w:r>
              <w:rPr>
                <w:sz w:val="25"/>
                <w:szCs w:val="25"/>
              </w:rPr>
              <w:t xml:space="preserve"> </w:t>
            </w:r>
            <w:r w:rsidRPr="00C10E65">
              <w:rPr>
                <w:sz w:val="25"/>
                <w:szCs w:val="25"/>
              </w:rPr>
              <w:t>осуществлением контрольно</w:t>
            </w:r>
            <w:r w:rsidR="0031563B">
              <w:rPr>
                <w:sz w:val="25"/>
                <w:szCs w:val="25"/>
              </w:rPr>
              <w:t>-</w:t>
            </w:r>
            <w:r w:rsidRPr="00C10E65">
              <w:rPr>
                <w:sz w:val="25"/>
                <w:szCs w:val="25"/>
              </w:rPr>
              <w:t>надзорной</w:t>
            </w:r>
            <w:r w:rsidR="0031563B">
              <w:rPr>
                <w:sz w:val="25"/>
                <w:szCs w:val="25"/>
              </w:rPr>
              <w:t xml:space="preserve"> </w:t>
            </w:r>
            <w:r w:rsidRPr="00C10E65">
              <w:rPr>
                <w:sz w:val="25"/>
                <w:szCs w:val="25"/>
              </w:rPr>
              <w:t>деятельности и правил</w:t>
            </w:r>
          </w:p>
          <w:p w:rsidR="00C10E65" w:rsidRPr="00C10E65" w:rsidRDefault="00C10E65" w:rsidP="0031563B">
            <w:pPr>
              <w:autoSpaceDE w:val="0"/>
              <w:autoSpaceDN w:val="0"/>
              <w:adjustRightInd w:val="0"/>
              <w:jc w:val="both"/>
              <w:rPr>
                <w:sz w:val="25"/>
                <w:szCs w:val="25"/>
              </w:rPr>
            </w:pPr>
            <w:r w:rsidRPr="00C10E65">
              <w:rPr>
                <w:sz w:val="25"/>
                <w:szCs w:val="25"/>
              </w:rPr>
              <w:t>служебного поведения.</w:t>
            </w:r>
          </w:p>
          <w:p w:rsidR="00C10E65" w:rsidRPr="00C10E65" w:rsidRDefault="00C10E65" w:rsidP="0031563B">
            <w:pPr>
              <w:autoSpaceDE w:val="0"/>
              <w:autoSpaceDN w:val="0"/>
              <w:adjustRightInd w:val="0"/>
              <w:jc w:val="both"/>
              <w:rPr>
                <w:sz w:val="25"/>
                <w:szCs w:val="25"/>
              </w:rPr>
            </w:pPr>
            <w:r w:rsidRPr="00C10E65">
              <w:rPr>
                <w:sz w:val="25"/>
                <w:szCs w:val="25"/>
              </w:rPr>
              <w:t>Минимизация коррупционных рисков при</w:t>
            </w:r>
            <w:r w:rsidR="0031563B">
              <w:rPr>
                <w:sz w:val="25"/>
                <w:szCs w:val="25"/>
              </w:rPr>
              <w:t xml:space="preserve"> </w:t>
            </w:r>
            <w:r w:rsidRPr="00C10E65">
              <w:rPr>
                <w:sz w:val="25"/>
                <w:szCs w:val="25"/>
              </w:rPr>
              <w:t>исполнении гражданскими служащими</w:t>
            </w:r>
            <w:r w:rsidR="0031563B">
              <w:rPr>
                <w:sz w:val="25"/>
                <w:szCs w:val="25"/>
              </w:rPr>
              <w:t xml:space="preserve"> </w:t>
            </w:r>
            <w:r w:rsidR="0031563B" w:rsidRPr="002C4598">
              <w:rPr>
                <w:sz w:val="25"/>
                <w:szCs w:val="25"/>
              </w:rPr>
              <w:t xml:space="preserve">Московского областного УФАС </w:t>
            </w:r>
            <w:r w:rsidRPr="00C10E65">
              <w:rPr>
                <w:sz w:val="25"/>
                <w:szCs w:val="25"/>
              </w:rPr>
              <w:t>контрольно-надзорных</w:t>
            </w:r>
          </w:p>
          <w:p w:rsidR="00C12FA2" w:rsidRPr="002C4598" w:rsidRDefault="00C10E65" w:rsidP="0031563B">
            <w:pPr>
              <w:shd w:val="clear" w:color="auto" w:fill="FFFFFF" w:themeFill="background1"/>
              <w:jc w:val="both"/>
              <w:rPr>
                <w:sz w:val="25"/>
                <w:szCs w:val="25"/>
              </w:rPr>
            </w:pPr>
            <w:r w:rsidRPr="00C10E65">
              <w:rPr>
                <w:sz w:val="25"/>
                <w:szCs w:val="25"/>
              </w:rPr>
              <w:t>функций.</w:t>
            </w:r>
          </w:p>
        </w:tc>
      </w:tr>
      <w:tr w:rsidR="00C12FA2" w:rsidRPr="002C4598" w:rsidTr="002C4598">
        <w:trPr>
          <w:jc w:val="center"/>
        </w:trPr>
        <w:tc>
          <w:tcPr>
            <w:tcW w:w="277" w:type="pct"/>
            <w:shd w:val="clear" w:color="auto" w:fill="auto"/>
          </w:tcPr>
          <w:p w:rsidR="00C12FA2" w:rsidRPr="002C4598" w:rsidRDefault="002C4598" w:rsidP="00C82F76">
            <w:pPr>
              <w:keepNext/>
              <w:jc w:val="center"/>
              <w:rPr>
                <w:spacing w:val="-4"/>
                <w:sz w:val="25"/>
                <w:szCs w:val="25"/>
                <w:lang w:val="en-US"/>
              </w:rPr>
            </w:pPr>
            <w:r w:rsidRPr="002C4598">
              <w:rPr>
                <w:spacing w:val="-4"/>
                <w:sz w:val="25"/>
                <w:szCs w:val="25"/>
                <w:lang w:val="en-US"/>
              </w:rPr>
              <w:lastRenderedPageBreak/>
              <w:t>2.2</w:t>
            </w:r>
          </w:p>
        </w:tc>
        <w:tc>
          <w:tcPr>
            <w:tcW w:w="1807" w:type="pct"/>
            <w:shd w:val="clear" w:color="auto" w:fill="auto"/>
          </w:tcPr>
          <w:p w:rsidR="00C12FA2" w:rsidRPr="002C4598" w:rsidRDefault="00C12FA2" w:rsidP="00C82F76">
            <w:pPr>
              <w:keepNext/>
              <w:shd w:val="clear" w:color="auto" w:fill="FFFFFF" w:themeFill="background1"/>
              <w:rPr>
                <w:sz w:val="25"/>
                <w:szCs w:val="25"/>
              </w:rPr>
            </w:pPr>
            <w:r w:rsidRPr="002C4598">
              <w:rPr>
                <w:sz w:val="25"/>
                <w:szCs w:val="25"/>
              </w:rPr>
              <w:t>Внедрение компьютерных программ, разработанных на базе специального программного обеспечения «Справки БК» и «Справки ГС»</w:t>
            </w:r>
          </w:p>
        </w:tc>
        <w:tc>
          <w:tcPr>
            <w:tcW w:w="840" w:type="pct"/>
            <w:shd w:val="clear" w:color="auto" w:fill="auto"/>
          </w:tcPr>
          <w:p w:rsidR="00C12FA2" w:rsidRPr="002C4598" w:rsidRDefault="002407D5" w:rsidP="00C82F76">
            <w:pPr>
              <w:keepNext/>
              <w:shd w:val="clear" w:color="auto" w:fill="FFFFFF" w:themeFill="background1"/>
              <w:ind w:left="-108"/>
              <w:jc w:val="center"/>
              <w:rPr>
                <w:sz w:val="25"/>
                <w:szCs w:val="25"/>
              </w:rPr>
            </w:pPr>
            <w:r w:rsidRPr="002407D5">
              <w:t xml:space="preserve">Отдел </w:t>
            </w:r>
            <w:r>
              <w:br/>
            </w:r>
            <w:r w:rsidRPr="002407D5">
              <w:t>государственной службы и бюджетного учета</w:t>
            </w:r>
          </w:p>
        </w:tc>
        <w:tc>
          <w:tcPr>
            <w:tcW w:w="650" w:type="pct"/>
            <w:shd w:val="clear" w:color="auto" w:fill="auto"/>
          </w:tcPr>
          <w:p w:rsidR="00C12FA2" w:rsidRPr="002C4598" w:rsidRDefault="00C12FA2" w:rsidP="00C82F76">
            <w:pPr>
              <w:keepNext/>
              <w:shd w:val="clear" w:color="auto" w:fill="FFFFFF" w:themeFill="background1"/>
              <w:jc w:val="center"/>
              <w:rPr>
                <w:sz w:val="25"/>
                <w:szCs w:val="25"/>
              </w:rPr>
            </w:pPr>
            <w:r w:rsidRPr="002C4598">
              <w:rPr>
                <w:sz w:val="25"/>
                <w:szCs w:val="25"/>
              </w:rPr>
              <w:t xml:space="preserve">В течение 3-х месяцев после установления данной обязанности соответствующим нормативно-правовым актом </w:t>
            </w:r>
          </w:p>
        </w:tc>
        <w:tc>
          <w:tcPr>
            <w:tcW w:w="1426" w:type="pct"/>
            <w:shd w:val="clear" w:color="auto" w:fill="auto"/>
          </w:tcPr>
          <w:p w:rsidR="00C12FA2" w:rsidRPr="002C4598" w:rsidRDefault="00C12FA2" w:rsidP="00C82F76">
            <w:pPr>
              <w:keepNext/>
              <w:shd w:val="clear" w:color="auto" w:fill="FFFFFF" w:themeFill="background1"/>
              <w:jc w:val="both"/>
              <w:rPr>
                <w:sz w:val="25"/>
                <w:szCs w:val="25"/>
              </w:rPr>
            </w:pPr>
            <w:r w:rsidRPr="002C4598">
              <w:rPr>
                <w:sz w:val="25"/>
                <w:szCs w:val="25"/>
              </w:rPr>
              <w:t>Осуществление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w:t>
            </w:r>
          </w:p>
        </w:tc>
      </w:tr>
      <w:tr w:rsidR="00A61BDB" w:rsidRPr="002C4598" w:rsidTr="002C4598">
        <w:trPr>
          <w:jc w:val="center"/>
        </w:trPr>
        <w:tc>
          <w:tcPr>
            <w:tcW w:w="277" w:type="pct"/>
            <w:shd w:val="clear" w:color="auto" w:fill="auto"/>
          </w:tcPr>
          <w:p w:rsidR="00A61BDB" w:rsidRPr="00A61BDB" w:rsidRDefault="00A61BDB" w:rsidP="00F133A6">
            <w:pPr>
              <w:jc w:val="center"/>
              <w:rPr>
                <w:spacing w:val="-4"/>
                <w:sz w:val="25"/>
                <w:szCs w:val="25"/>
              </w:rPr>
            </w:pPr>
            <w:r>
              <w:rPr>
                <w:spacing w:val="-4"/>
                <w:sz w:val="25"/>
                <w:szCs w:val="25"/>
              </w:rPr>
              <w:t>2.</w:t>
            </w:r>
            <w:r w:rsidR="009A1F6C">
              <w:rPr>
                <w:spacing w:val="-4"/>
                <w:sz w:val="25"/>
                <w:szCs w:val="25"/>
              </w:rPr>
              <w:t xml:space="preserve">3 </w:t>
            </w:r>
          </w:p>
        </w:tc>
        <w:tc>
          <w:tcPr>
            <w:tcW w:w="1807" w:type="pct"/>
            <w:shd w:val="clear" w:color="auto" w:fill="auto"/>
          </w:tcPr>
          <w:p w:rsidR="00A61BDB" w:rsidRPr="00A61BDB" w:rsidRDefault="00A61BDB" w:rsidP="00A61BDB">
            <w:pPr>
              <w:autoSpaceDE w:val="0"/>
              <w:autoSpaceDN w:val="0"/>
              <w:adjustRightInd w:val="0"/>
              <w:rPr>
                <w:sz w:val="25"/>
                <w:szCs w:val="25"/>
              </w:rPr>
            </w:pPr>
            <w:r w:rsidRPr="00A61BDB">
              <w:rPr>
                <w:sz w:val="25"/>
                <w:szCs w:val="25"/>
              </w:rPr>
              <w:t xml:space="preserve">Мониторинг и выявление коррупционных рисков, в том числе причин и условий коррупции в деятельности </w:t>
            </w:r>
            <w:r>
              <w:rPr>
                <w:sz w:val="25"/>
                <w:szCs w:val="25"/>
              </w:rPr>
              <w:t>Московского областного У</w:t>
            </w:r>
            <w:r w:rsidRPr="00A61BDB">
              <w:rPr>
                <w:sz w:val="25"/>
                <w:szCs w:val="25"/>
              </w:rPr>
              <w:t xml:space="preserve">ФАС России по осуществлению закупок для государственных </w:t>
            </w:r>
            <w:r>
              <w:rPr>
                <w:sz w:val="25"/>
                <w:szCs w:val="25"/>
              </w:rPr>
              <w:t>нужд, и у</w:t>
            </w:r>
            <w:r w:rsidRPr="00A61BDB">
              <w:rPr>
                <w:sz w:val="25"/>
                <w:szCs w:val="25"/>
              </w:rPr>
              <w:t>странение выявленных коррупционных рисков</w:t>
            </w:r>
          </w:p>
        </w:tc>
        <w:tc>
          <w:tcPr>
            <w:tcW w:w="840" w:type="pct"/>
            <w:shd w:val="clear" w:color="auto" w:fill="auto"/>
          </w:tcPr>
          <w:p w:rsidR="00A61BDB" w:rsidRDefault="002407D5" w:rsidP="00FE4FAD">
            <w:pPr>
              <w:autoSpaceDE w:val="0"/>
              <w:autoSpaceDN w:val="0"/>
              <w:adjustRightInd w:val="0"/>
              <w:jc w:val="center"/>
              <w:rPr>
                <w:sz w:val="25"/>
                <w:szCs w:val="25"/>
              </w:rPr>
            </w:pPr>
            <w:r w:rsidRPr="002407D5">
              <w:t>Отдел государственной службы и бюджетного учета</w:t>
            </w:r>
          </w:p>
        </w:tc>
        <w:tc>
          <w:tcPr>
            <w:tcW w:w="650" w:type="pct"/>
            <w:shd w:val="clear" w:color="auto" w:fill="auto"/>
          </w:tcPr>
          <w:p w:rsidR="00A61BDB" w:rsidRPr="00FE4FAD" w:rsidRDefault="00A61BDB" w:rsidP="00FE4FAD">
            <w:pPr>
              <w:autoSpaceDE w:val="0"/>
              <w:autoSpaceDN w:val="0"/>
              <w:adjustRightInd w:val="0"/>
              <w:jc w:val="center"/>
              <w:rPr>
                <w:sz w:val="25"/>
                <w:szCs w:val="25"/>
              </w:rPr>
            </w:pPr>
            <w:r>
              <w:rPr>
                <w:sz w:val="25"/>
                <w:szCs w:val="25"/>
              </w:rPr>
              <w:t>В течение всего периода</w:t>
            </w:r>
          </w:p>
        </w:tc>
        <w:tc>
          <w:tcPr>
            <w:tcW w:w="1426" w:type="pct"/>
            <w:shd w:val="clear" w:color="auto" w:fill="auto"/>
          </w:tcPr>
          <w:p w:rsidR="00A61BDB" w:rsidRPr="00FE4FAD" w:rsidRDefault="00A61BDB" w:rsidP="009A1F6C">
            <w:pPr>
              <w:autoSpaceDE w:val="0"/>
              <w:autoSpaceDN w:val="0"/>
              <w:adjustRightInd w:val="0"/>
              <w:jc w:val="both"/>
              <w:rPr>
                <w:sz w:val="25"/>
                <w:szCs w:val="25"/>
              </w:rPr>
            </w:pPr>
            <w:r w:rsidRPr="009A1F6C">
              <w:rPr>
                <w:sz w:val="25"/>
                <w:szCs w:val="25"/>
              </w:rPr>
              <w:t>Обеспечение соблюдения требований</w:t>
            </w:r>
            <w:r w:rsidR="009A1F6C">
              <w:rPr>
                <w:sz w:val="25"/>
                <w:szCs w:val="25"/>
              </w:rPr>
              <w:t xml:space="preserve"> </w:t>
            </w:r>
            <w:r w:rsidRPr="009A1F6C">
              <w:rPr>
                <w:sz w:val="25"/>
                <w:szCs w:val="25"/>
              </w:rPr>
              <w:t>действующего законодательства при</w:t>
            </w:r>
            <w:r w:rsidR="009A1F6C">
              <w:rPr>
                <w:sz w:val="25"/>
                <w:szCs w:val="25"/>
              </w:rPr>
              <w:t xml:space="preserve"> </w:t>
            </w:r>
            <w:r w:rsidRPr="009A1F6C">
              <w:rPr>
                <w:sz w:val="25"/>
                <w:szCs w:val="25"/>
              </w:rPr>
              <w:t>осуществлении закупок товаров,</w:t>
            </w:r>
            <w:r w:rsidR="009A1F6C">
              <w:rPr>
                <w:sz w:val="25"/>
                <w:szCs w:val="25"/>
              </w:rPr>
              <w:t xml:space="preserve"> р</w:t>
            </w:r>
            <w:r w:rsidRPr="009A1F6C">
              <w:rPr>
                <w:sz w:val="25"/>
                <w:szCs w:val="25"/>
              </w:rPr>
              <w:t>абот,</w:t>
            </w:r>
            <w:r w:rsidR="009A1F6C">
              <w:rPr>
                <w:sz w:val="25"/>
                <w:szCs w:val="25"/>
              </w:rPr>
              <w:t xml:space="preserve"> </w:t>
            </w:r>
            <w:r w:rsidRPr="009A1F6C">
              <w:rPr>
                <w:sz w:val="25"/>
                <w:szCs w:val="25"/>
              </w:rPr>
              <w:t xml:space="preserve">услуг для нужд </w:t>
            </w:r>
            <w:r w:rsidR="009A1F6C">
              <w:rPr>
                <w:sz w:val="25"/>
                <w:szCs w:val="25"/>
              </w:rPr>
              <w:t>Московского областного У</w:t>
            </w:r>
            <w:r w:rsidRPr="009A1F6C">
              <w:rPr>
                <w:sz w:val="25"/>
                <w:szCs w:val="25"/>
              </w:rPr>
              <w:t>ФАС России</w:t>
            </w:r>
          </w:p>
        </w:tc>
      </w:tr>
      <w:tr w:rsidR="00D87C09" w:rsidRPr="002C4598" w:rsidTr="00B440B6">
        <w:trPr>
          <w:trHeight w:val="1218"/>
          <w:jc w:val="center"/>
        </w:trPr>
        <w:tc>
          <w:tcPr>
            <w:tcW w:w="277" w:type="pct"/>
            <w:shd w:val="clear" w:color="auto" w:fill="auto"/>
          </w:tcPr>
          <w:p w:rsidR="00D87C09" w:rsidRPr="002C4598" w:rsidRDefault="00D87C09" w:rsidP="00F133A6">
            <w:pPr>
              <w:shd w:val="clear" w:color="auto" w:fill="FFFFFF" w:themeFill="background1"/>
              <w:jc w:val="center"/>
              <w:rPr>
                <w:sz w:val="25"/>
                <w:szCs w:val="25"/>
              </w:rPr>
            </w:pPr>
            <w:r w:rsidRPr="002C4598">
              <w:rPr>
                <w:b/>
                <w:sz w:val="25"/>
                <w:szCs w:val="25"/>
              </w:rPr>
              <w:t>3.</w:t>
            </w:r>
          </w:p>
        </w:tc>
        <w:tc>
          <w:tcPr>
            <w:tcW w:w="4723" w:type="pct"/>
            <w:gridSpan w:val="4"/>
            <w:shd w:val="clear" w:color="auto" w:fill="auto"/>
          </w:tcPr>
          <w:p w:rsidR="00D87C09" w:rsidRPr="002C4598" w:rsidRDefault="00D87C09" w:rsidP="00F133A6">
            <w:pPr>
              <w:shd w:val="clear" w:color="auto" w:fill="FFFFFF" w:themeFill="background1"/>
              <w:jc w:val="center"/>
              <w:rPr>
                <w:sz w:val="25"/>
                <w:szCs w:val="25"/>
              </w:rPr>
            </w:pPr>
            <w:r w:rsidRPr="002C4598">
              <w:rPr>
                <w:b/>
                <w:sz w:val="25"/>
                <w:szCs w:val="25"/>
              </w:rPr>
              <w:t>Взаимодействие Московского областного УФАС России</w:t>
            </w:r>
            <w:r w:rsidRPr="002C4598">
              <w:rPr>
                <w:sz w:val="25"/>
                <w:szCs w:val="25"/>
              </w:rPr>
              <w:t xml:space="preserve"> </w:t>
            </w:r>
            <w:r w:rsidRPr="002C4598">
              <w:rPr>
                <w:b/>
                <w:sz w:val="25"/>
                <w:szCs w:val="25"/>
              </w:rPr>
              <w:t xml:space="preserve">с институтами гражданского общества и гражданами, </w:t>
            </w:r>
            <w:r w:rsidR="00917500" w:rsidRPr="002C4598">
              <w:rPr>
                <w:b/>
                <w:sz w:val="25"/>
                <w:szCs w:val="25"/>
              </w:rPr>
              <w:br/>
            </w:r>
            <w:r w:rsidRPr="002C4598">
              <w:rPr>
                <w:b/>
                <w:sz w:val="25"/>
                <w:szCs w:val="25"/>
              </w:rPr>
              <w:t xml:space="preserve">а также создание эффективной системы обратной связи, обеспечение доступности информации </w:t>
            </w:r>
            <w:r w:rsidR="00917500" w:rsidRPr="002C4598">
              <w:rPr>
                <w:b/>
                <w:sz w:val="25"/>
                <w:szCs w:val="25"/>
              </w:rPr>
              <w:br/>
            </w:r>
            <w:r w:rsidRPr="002C4598">
              <w:rPr>
                <w:b/>
                <w:sz w:val="25"/>
                <w:szCs w:val="25"/>
              </w:rPr>
              <w:t>о деятельности Московского областного УФАС России</w:t>
            </w:r>
          </w:p>
        </w:tc>
      </w:tr>
      <w:tr w:rsidR="00C12FA2" w:rsidRPr="002C4598" w:rsidTr="002C4598">
        <w:trPr>
          <w:jc w:val="center"/>
        </w:trPr>
        <w:tc>
          <w:tcPr>
            <w:tcW w:w="277" w:type="pct"/>
            <w:shd w:val="clear" w:color="auto" w:fill="auto"/>
          </w:tcPr>
          <w:p w:rsidR="00C12FA2" w:rsidRPr="002C4598" w:rsidRDefault="002C4598" w:rsidP="00F133A6">
            <w:pPr>
              <w:jc w:val="center"/>
              <w:rPr>
                <w:spacing w:val="-4"/>
                <w:sz w:val="25"/>
                <w:szCs w:val="25"/>
                <w:lang w:val="en-US"/>
              </w:rPr>
            </w:pPr>
            <w:r w:rsidRPr="002C4598">
              <w:rPr>
                <w:spacing w:val="-4"/>
                <w:sz w:val="25"/>
                <w:szCs w:val="25"/>
                <w:lang w:val="en-US"/>
              </w:rPr>
              <w:t>3.1.</w:t>
            </w:r>
          </w:p>
        </w:tc>
        <w:tc>
          <w:tcPr>
            <w:tcW w:w="1807" w:type="pct"/>
            <w:shd w:val="clear" w:color="auto" w:fill="auto"/>
          </w:tcPr>
          <w:p w:rsidR="00C12FA2" w:rsidRPr="002C4598" w:rsidRDefault="00C12FA2" w:rsidP="00F133A6">
            <w:pPr>
              <w:shd w:val="clear" w:color="auto" w:fill="FFFFFF" w:themeFill="background1"/>
              <w:autoSpaceDE w:val="0"/>
              <w:autoSpaceDN w:val="0"/>
              <w:adjustRightInd w:val="0"/>
              <w:jc w:val="both"/>
              <w:rPr>
                <w:sz w:val="25"/>
                <w:szCs w:val="25"/>
              </w:rPr>
            </w:pPr>
            <w:r w:rsidRPr="002C4598">
              <w:rPr>
                <w:sz w:val="25"/>
                <w:szCs w:val="25"/>
              </w:rPr>
              <w:t xml:space="preserve">Обеспечение размещения на официальном сайте </w:t>
            </w:r>
            <w:r w:rsidR="00D87C09" w:rsidRPr="002C4598">
              <w:rPr>
                <w:sz w:val="25"/>
                <w:szCs w:val="25"/>
              </w:rPr>
              <w:t xml:space="preserve">Московского областного УФАС России </w:t>
            </w:r>
            <w:r w:rsidRPr="002C4598">
              <w:rPr>
                <w:sz w:val="25"/>
                <w:szCs w:val="25"/>
              </w:rPr>
              <w:t xml:space="preserve">в сети Интернет информации об антикоррупционной деятельности </w:t>
            </w:r>
            <w:r w:rsidR="00D87C09" w:rsidRPr="002C4598">
              <w:rPr>
                <w:sz w:val="25"/>
                <w:szCs w:val="25"/>
              </w:rPr>
              <w:t>Московского областного УФАС России</w:t>
            </w:r>
            <w:r w:rsidRPr="002C4598">
              <w:rPr>
                <w:sz w:val="25"/>
                <w:szCs w:val="25"/>
              </w:rPr>
              <w:t>, ведение специализированного подраздела «Противодействие коррупции».</w:t>
            </w:r>
          </w:p>
        </w:tc>
        <w:tc>
          <w:tcPr>
            <w:tcW w:w="840" w:type="pct"/>
            <w:shd w:val="clear" w:color="auto" w:fill="auto"/>
          </w:tcPr>
          <w:p w:rsidR="00F90E39" w:rsidRDefault="002407D5" w:rsidP="00F133A6">
            <w:pPr>
              <w:shd w:val="clear" w:color="auto" w:fill="FFFFFF" w:themeFill="background1"/>
              <w:jc w:val="center"/>
              <w:rPr>
                <w:spacing w:val="-4"/>
                <w:sz w:val="25"/>
                <w:szCs w:val="25"/>
              </w:rPr>
            </w:pPr>
            <w:r w:rsidRPr="002407D5">
              <w:t>Отдел государственной службы и бюджетного учета</w:t>
            </w:r>
            <w:r w:rsidR="00B440B6">
              <w:rPr>
                <w:spacing w:val="-4"/>
                <w:sz w:val="25"/>
                <w:szCs w:val="25"/>
              </w:rPr>
              <w:t xml:space="preserve"> </w:t>
            </w:r>
          </w:p>
          <w:p w:rsidR="00F133A6" w:rsidRPr="002C4598" w:rsidRDefault="00F133A6" w:rsidP="00F133A6">
            <w:pPr>
              <w:shd w:val="clear" w:color="auto" w:fill="FFFFFF" w:themeFill="background1"/>
              <w:jc w:val="center"/>
              <w:rPr>
                <w:sz w:val="25"/>
                <w:szCs w:val="25"/>
              </w:rPr>
            </w:pPr>
            <w:r>
              <w:rPr>
                <w:spacing w:val="-4"/>
                <w:sz w:val="25"/>
                <w:szCs w:val="25"/>
              </w:rPr>
              <w:t xml:space="preserve">Отдел </w:t>
            </w:r>
            <w:proofErr w:type="gramStart"/>
            <w:r>
              <w:rPr>
                <w:spacing w:val="-4"/>
                <w:sz w:val="25"/>
                <w:szCs w:val="25"/>
              </w:rPr>
              <w:t>контроля за</w:t>
            </w:r>
            <w:proofErr w:type="gramEnd"/>
            <w:r>
              <w:rPr>
                <w:spacing w:val="-4"/>
                <w:sz w:val="25"/>
                <w:szCs w:val="25"/>
              </w:rPr>
              <w:t xml:space="preserve"> рекламной деятельностью</w:t>
            </w:r>
            <w:r w:rsidR="002407D5">
              <w:rPr>
                <w:spacing w:val="-4"/>
                <w:sz w:val="25"/>
                <w:szCs w:val="25"/>
              </w:rPr>
              <w:t xml:space="preserve"> и недобросовестной конкуренцией</w:t>
            </w:r>
          </w:p>
        </w:tc>
        <w:tc>
          <w:tcPr>
            <w:tcW w:w="650" w:type="pct"/>
            <w:shd w:val="clear" w:color="auto" w:fill="auto"/>
          </w:tcPr>
          <w:p w:rsidR="00C12FA2" w:rsidRPr="002C4598" w:rsidRDefault="00C12FA2" w:rsidP="00F133A6">
            <w:pPr>
              <w:shd w:val="clear" w:color="auto" w:fill="FFFFFF" w:themeFill="background1"/>
              <w:jc w:val="center"/>
              <w:rPr>
                <w:sz w:val="25"/>
                <w:szCs w:val="25"/>
              </w:rPr>
            </w:pPr>
            <w:r w:rsidRPr="002C4598">
              <w:rPr>
                <w:sz w:val="25"/>
                <w:szCs w:val="25"/>
              </w:rPr>
              <w:t>В течение всего периода</w:t>
            </w:r>
          </w:p>
        </w:tc>
        <w:tc>
          <w:tcPr>
            <w:tcW w:w="1426" w:type="pct"/>
            <w:shd w:val="clear" w:color="auto" w:fill="auto"/>
          </w:tcPr>
          <w:p w:rsidR="00C12FA2" w:rsidRPr="002C4598" w:rsidRDefault="00C12FA2" w:rsidP="00F133A6">
            <w:pPr>
              <w:shd w:val="clear" w:color="auto" w:fill="FFFFFF" w:themeFill="background1"/>
              <w:jc w:val="both"/>
              <w:rPr>
                <w:sz w:val="25"/>
                <w:szCs w:val="25"/>
              </w:rPr>
            </w:pPr>
            <w:r w:rsidRPr="002C4598">
              <w:rPr>
                <w:sz w:val="25"/>
                <w:szCs w:val="25"/>
              </w:rPr>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w:t>
            </w:r>
          </w:p>
          <w:p w:rsidR="00C12FA2" w:rsidRPr="002C4598" w:rsidRDefault="00C12FA2" w:rsidP="00F133A6">
            <w:pPr>
              <w:shd w:val="clear" w:color="auto" w:fill="FFFFFF" w:themeFill="background1"/>
              <w:jc w:val="both"/>
              <w:rPr>
                <w:sz w:val="25"/>
                <w:szCs w:val="25"/>
              </w:rPr>
            </w:pPr>
            <w:r w:rsidRPr="002C4598">
              <w:rPr>
                <w:sz w:val="25"/>
                <w:szCs w:val="25"/>
              </w:rPr>
              <w:t>Обеспечение открытости и доступности информации.</w:t>
            </w:r>
          </w:p>
        </w:tc>
      </w:tr>
      <w:tr w:rsidR="00F22D0D" w:rsidRPr="002C4598" w:rsidTr="002C4598">
        <w:trPr>
          <w:jc w:val="center"/>
        </w:trPr>
        <w:tc>
          <w:tcPr>
            <w:tcW w:w="277" w:type="pct"/>
            <w:shd w:val="clear" w:color="auto" w:fill="auto"/>
          </w:tcPr>
          <w:p w:rsidR="00F22D0D" w:rsidRPr="00F22D0D" w:rsidRDefault="00F22D0D" w:rsidP="00C82F76">
            <w:pPr>
              <w:keepNext/>
              <w:jc w:val="center"/>
              <w:rPr>
                <w:spacing w:val="-4"/>
                <w:sz w:val="25"/>
                <w:szCs w:val="25"/>
              </w:rPr>
            </w:pPr>
            <w:r>
              <w:rPr>
                <w:spacing w:val="-4"/>
                <w:sz w:val="25"/>
                <w:szCs w:val="25"/>
              </w:rPr>
              <w:lastRenderedPageBreak/>
              <w:t>3.2.</w:t>
            </w:r>
          </w:p>
        </w:tc>
        <w:tc>
          <w:tcPr>
            <w:tcW w:w="1807" w:type="pct"/>
            <w:shd w:val="clear" w:color="auto" w:fill="auto"/>
          </w:tcPr>
          <w:p w:rsidR="00F22D0D" w:rsidRPr="002C4598" w:rsidRDefault="00F22D0D" w:rsidP="00C82F76">
            <w:pPr>
              <w:keepNext/>
              <w:autoSpaceDE w:val="0"/>
              <w:autoSpaceDN w:val="0"/>
              <w:adjustRightInd w:val="0"/>
              <w:rPr>
                <w:sz w:val="25"/>
                <w:szCs w:val="25"/>
              </w:rPr>
            </w:pPr>
            <w:r w:rsidRPr="00F22D0D">
              <w:rPr>
                <w:sz w:val="25"/>
                <w:szCs w:val="25"/>
              </w:rPr>
              <w:t>Разработка и реализация комплекса мероприятий,</w:t>
            </w:r>
            <w:r>
              <w:rPr>
                <w:sz w:val="25"/>
                <w:szCs w:val="25"/>
              </w:rPr>
              <w:t xml:space="preserve"> </w:t>
            </w:r>
            <w:r w:rsidRPr="00F22D0D">
              <w:rPr>
                <w:sz w:val="25"/>
                <w:szCs w:val="25"/>
              </w:rPr>
              <w:t>направленных на качественное повышение эффективно</w:t>
            </w:r>
            <w:r>
              <w:rPr>
                <w:sz w:val="25"/>
                <w:szCs w:val="25"/>
              </w:rPr>
              <w:t xml:space="preserve"> </w:t>
            </w:r>
            <w:r w:rsidRPr="00F22D0D">
              <w:rPr>
                <w:sz w:val="25"/>
                <w:szCs w:val="25"/>
              </w:rPr>
              <w:t>деятельности пресс-службы ФАС России по</w:t>
            </w:r>
            <w:r>
              <w:rPr>
                <w:sz w:val="25"/>
                <w:szCs w:val="25"/>
              </w:rPr>
              <w:t xml:space="preserve"> </w:t>
            </w:r>
            <w:r w:rsidRPr="00F22D0D">
              <w:rPr>
                <w:sz w:val="25"/>
                <w:szCs w:val="25"/>
              </w:rPr>
              <w:t>информированию общественности о результатах работы</w:t>
            </w:r>
            <w:r>
              <w:rPr>
                <w:sz w:val="25"/>
                <w:szCs w:val="25"/>
              </w:rPr>
              <w:t xml:space="preserve"> </w:t>
            </w:r>
            <w:r w:rsidRPr="00F22D0D">
              <w:rPr>
                <w:sz w:val="25"/>
                <w:szCs w:val="25"/>
              </w:rPr>
              <w:t xml:space="preserve">структурного подразделения и должностных лиц </w:t>
            </w:r>
            <w:r>
              <w:rPr>
                <w:sz w:val="25"/>
                <w:szCs w:val="25"/>
              </w:rPr>
              <w:t>Московского областного У</w:t>
            </w:r>
            <w:r w:rsidRPr="00F22D0D">
              <w:rPr>
                <w:sz w:val="25"/>
                <w:szCs w:val="25"/>
              </w:rPr>
              <w:t>ФАС</w:t>
            </w:r>
            <w:r>
              <w:rPr>
                <w:sz w:val="25"/>
                <w:szCs w:val="25"/>
              </w:rPr>
              <w:t xml:space="preserve"> России по п</w:t>
            </w:r>
            <w:r w:rsidRPr="00F22D0D">
              <w:rPr>
                <w:sz w:val="25"/>
                <w:szCs w:val="25"/>
              </w:rPr>
              <w:t>ротиводействию коррупции.</w:t>
            </w:r>
          </w:p>
        </w:tc>
        <w:tc>
          <w:tcPr>
            <w:tcW w:w="840" w:type="pct"/>
            <w:shd w:val="clear" w:color="auto" w:fill="auto"/>
          </w:tcPr>
          <w:p w:rsidR="00F22D0D" w:rsidRDefault="002407D5" w:rsidP="00C82F76">
            <w:pPr>
              <w:keepNext/>
              <w:shd w:val="clear" w:color="auto" w:fill="FFFFFF" w:themeFill="background1"/>
              <w:jc w:val="center"/>
              <w:rPr>
                <w:spacing w:val="-4"/>
                <w:sz w:val="25"/>
                <w:szCs w:val="25"/>
              </w:rPr>
            </w:pPr>
            <w:r w:rsidRPr="002407D5">
              <w:t>Отдел государственной службы и бюджетного учета</w:t>
            </w:r>
          </w:p>
          <w:p w:rsidR="00B440B6" w:rsidRDefault="00B440B6" w:rsidP="00C82F76">
            <w:pPr>
              <w:keepNext/>
              <w:shd w:val="clear" w:color="auto" w:fill="FFFFFF" w:themeFill="background1"/>
              <w:jc w:val="center"/>
              <w:rPr>
                <w:spacing w:val="-4"/>
                <w:sz w:val="25"/>
                <w:szCs w:val="25"/>
              </w:rPr>
            </w:pPr>
          </w:p>
          <w:p w:rsidR="00F22D0D" w:rsidRDefault="00F22D0D" w:rsidP="00C82F76">
            <w:pPr>
              <w:keepNext/>
              <w:shd w:val="clear" w:color="auto" w:fill="FFFFFF" w:themeFill="background1"/>
              <w:jc w:val="center"/>
              <w:rPr>
                <w:spacing w:val="-4"/>
                <w:sz w:val="25"/>
                <w:szCs w:val="25"/>
              </w:rPr>
            </w:pPr>
            <w:r>
              <w:rPr>
                <w:spacing w:val="-4"/>
                <w:sz w:val="25"/>
                <w:szCs w:val="25"/>
              </w:rPr>
              <w:t xml:space="preserve">Отдел </w:t>
            </w:r>
            <w:proofErr w:type="gramStart"/>
            <w:r>
              <w:rPr>
                <w:spacing w:val="-4"/>
                <w:sz w:val="25"/>
                <w:szCs w:val="25"/>
              </w:rPr>
              <w:t>контроля за</w:t>
            </w:r>
            <w:proofErr w:type="gramEnd"/>
            <w:r>
              <w:rPr>
                <w:spacing w:val="-4"/>
                <w:sz w:val="25"/>
                <w:szCs w:val="25"/>
              </w:rPr>
              <w:t xml:space="preserve"> рекламной деятельностью</w:t>
            </w:r>
            <w:r w:rsidR="002407D5">
              <w:rPr>
                <w:spacing w:val="-4"/>
                <w:sz w:val="25"/>
                <w:szCs w:val="25"/>
              </w:rPr>
              <w:t xml:space="preserve"> и </w:t>
            </w:r>
            <w:r w:rsidR="002407D5">
              <w:rPr>
                <w:spacing w:val="-4"/>
                <w:sz w:val="25"/>
                <w:szCs w:val="25"/>
              </w:rPr>
              <w:t>недобросовестной конкуренцией</w:t>
            </w:r>
          </w:p>
        </w:tc>
        <w:tc>
          <w:tcPr>
            <w:tcW w:w="650" w:type="pct"/>
            <w:shd w:val="clear" w:color="auto" w:fill="auto"/>
          </w:tcPr>
          <w:p w:rsidR="00F22D0D" w:rsidRPr="002C4598" w:rsidRDefault="00F22D0D" w:rsidP="00C82F76">
            <w:pPr>
              <w:keepNext/>
              <w:shd w:val="clear" w:color="auto" w:fill="FFFFFF" w:themeFill="background1"/>
              <w:jc w:val="center"/>
              <w:rPr>
                <w:sz w:val="25"/>
                <w:szCs w:val="25"/>
              </w:rPr>
            </w:pPr>
            <w:r>
              <w:rPr>
                <w:sz w:val="25"/>
                <w:szCs w:val="25"/>
              </w:rPr>
              <w:t>По запросу ФАС России</w:t>
            </w:r>
          </w:p>
        </w:tc>
        <w:tc>
          <w:tcPr>
            <w:tcW w:w="1426" w:type="pct"/>
            <w:shd w:val="clear" w:color="auto" w:fill="auto"/>
          </w:tcPr>
          <w:p w:rsidR="00F22D0D" w:rsidRPr="002C4598" w:rsidRDefault="00F22D0D" w:rsidP="00C82F76">
            <w:pPr>
              <w:keepNext/>
              <w:shd w:val="clear" w:color="auto" w:fill="FFFFFF" w:themeFill="background1"/>
              <w:jc w:val="both"/>
              <w:rPr>
                <w:sz w:val="25"/>
                <w:szCs w:val="25"/>
              </w:rPr>
            </w:pPr>
            <w:r>
              <w:rPr>
                <w:sz w:val="25"/>
                <w:szCs w:val="25"/>
              </w:rPr>
              <w:t>Предоставление информации по данному вопросу в ФАС России</w:t>
            </w:r>
          </w:p>
        </w:tc>
      </w:tr>
      <w:tr w:rsidR="008B73FE" w:rsidRPr="002C4598" w:rsidTr="002C4598">
        <w:trPr>
          <w:jc w:val="center"/>
        </w:trPr>
        <w:tc>
          <w:tcPr>
            <w:tcW w:w="277" w:type="pct"/>
            <w:shd w:val="clear" w:color="auto" w:fill="auto"/>
          </w:tcPr>
          <w:p w:rsidR="008B73FE" w:rsidRDefault="008B73FE" w:rsidP="00F133A6">
            <w:pPr>
              <w:jc w:val="center"/>
              <w:rPr>
                <w:spacing w:val="-4"/>
                <w:sz w:val="25"/>
                <w:szCs w:val="25"/>
              </w:rPr>
            </w:pPr>
            <w:r>
              <w:rPr>
                <w:spacing w:val="-4"/>
                <w:sz w:val="25"/>
                <w:szCs w:val="25"/>
              </w:rPr>
              <w:t>3.3.</w:t>
            </w:r>
          </w:p>
        </w:tc>
        <w:tc>
          <w:tcPr>
            <w:tcW w:w="1807" w:type="pct"/>
            <w:shd w:val="clear" w:color="auto" w:fill="auto"/>
          </w:tcPr>
          <w:p w:rsidR="008B73FE" w:rsidRPr="00F22D0D" w:rsidRDefault="008B73FE" w:rsidP="008B73FE">
            <w:pPr>
              <w:autoSpaceDE w:val="0"/>
              <w:autoSpaceDN w:val="0"/>
              <w:adjustRightInd w:val="0"/>
              <w:rPr>
                <w:sz w:val="25"/>
                <w:szCs w:val="25"/>
              </w:rPr>
            </w:pPr>
            <w:r>
              <w:rPr>
                <w:sz w:val="25"/>
                <w:szCs w:val="25"/>
              </w:rPr>
              <w:t>Подготовка предложений по с</w:t>
            </w:r>
            <w:r w:rsidRPr="008B73FE">
              <w:rPr>
                <w:sz w:val="25"/>
                <w:szCs w:val="25"/>
              </w:rPr>
              <w:t>овершенствованию</w:t>
            </w:r>
            <w:r>
              <w:rPr>
                <w:sz w:val="25"/>
                <w:szCs w:val="25"/>
              </w:rPr>
              <w:t xml:space="preserve"> взаимодействия Московского областного  УФАС </w:t>
            </w:r>
            <w:r w:rsidRPr="008B73FE">
              <w:rPr>
                <w:sz w:val="25"/>
                <w:szCs w:val="25"/>
              </w:rPr>
              <w:t xml:space="preserve">России </w:t>
            </w:r>
            <w:r>
              <w:rPr>
                <w:sz w:val="25"/>
                <w:szCs w:val="25"/>
              </w:rPr>
              <w:br/>
            </w:r>
            <w:r w:rsidRPr="008B73FE">
              <w:rPr>
                <w:sz w:val="25"/>
                <w:szCs w:val="25"/>
              </w:rPr>
              <w:t>при осуществлении</w:t>
            </w:r>
            <w:r>
              <w:rPr>
                <w:sz w:val="25"/>
                <w:szCs w:val="25"/>
              </w:rPr>
              <w:t xml:space="preserve"> </w:t>
            </w:r>
            <w:r w:rsidRPr="008B73FE">
              <w:rPr>
                <w:sz w:val="25"/>
                <w:szCs w:val="25"/>
              </w:rPr>
              <w:t>противодействия коррупции в пределах своих</w:t>
            </w:r>
            <w:r>
              <w:rPr>
                <w:sz w:val="25"/>
                <w:szCs w:val="25"/>
              </w:rPr>
              <w:t xml:space="preserve"> </w:t>
            </w:r>
            <w:r w:rsidRPr="008B73FE">
              <w:rPr>
                <w:sz w:val="25"/>
                <w:szCs w:val="25"/>
              </w:rPr>
              <w:t>полномочий, с</w:t>
            </w:r>
            <w:r>
              <w:rPr>
                <w:sz w:val="25"/>
                <w:szCs w:val="25"/>
              </w:rPr>
              <w:t xml:space="preserve"> </w:t>
            </w:r>
            <w:r w:rsidRPr="008B73FE">
              <w:rPr>
                <w:sz w:val="25"/>
                <w:szCs w:val="25"/>
              </w:rPr>
              <w:t>субъектами о</w:t>
            </w:r>
            <w:r>
              <w:rPr>
                <w:sz w:val="25"/>
                <w:szCs w:val="25"/>
              </w:rPr>
              <w:t xml:space="preserve">бщественного контроля, в том </w:t>
            </w:r>
            <w:r w:rsidRPr="008B73FE">
              <w:rPr>
                <w:sz w:val="25"/>
                <w:szCs w:val="25"/>
              </w:rPr>
              <w:t>числе с общественными палатами субъектов РФ.</w:t>
            </w:r>
          </w:p>
        </w:tc>
        <w:tc>
          <w:tcPr>
            <w:tcW w:w="840" w:type="pct"/>
            <w:shd w:val="clear" w:color="auto" w:fill="auto"/>
          </w:tcPr>
          <w:p w:rsidR="002407D5" w:rsidRDefault="002407D5" w:rsidP="002407D5">
            <w:pPr>
              <w:shd w:val="clear" w:color="auto" w:fill="FFFFFF" w:themeFill="background1"/>
              <w:jc w:val="center"/>
              <w:rPr>
                <w:spacing w:val="-4"/>
                <w:sz w:val="25"/>
                <w:szCs w:val="25"/>
              </w:rPr>
            </w:pPr>
            <w:r w:rsidRPr="002407D5">
              <w:t>Отдел государственной службы и бюджетного учета</w:t>
            </w:r>
          </w:p>
          <w:p w:rsidR="002407D5" w:rsidRDefault="002407D5" w:rsidP="002407D5">
            <w:pPr>
              <w:shd w:val="clear" w:color="auto" w:fill="FFFFFF" w:themeFill="background1"/>
              <w:jc w:val="center"/>
              <w:rPr>
                <w:spacing w:val="-4"/>
                <w:sz w:val="25"/>
                <w:szCs w:val="25"/>
              </w:rPr>
            </w:pPr>
          </w:p>
          <w:p w:rsidR="008B73FE" w:rsidRDefault="002407D5" w:rsidP="002407D5">
            <w:pPr>
              <w:shd w:val="clear" w:color="auto" w:fill="FFFFFF" w:themeFill="background1"/>
              <w:jc w:val="center"/>
              <w:rPr>
                <w:spacing w:val="-4"/>
                <w:sz w:val="25"/>
                <w:szCs w:val="25"/>
              </w:rPr>
            </w:pPr>
            <w:r>
              <w:rPr>
                <w:spacing w:val="-4"/>
                <w:sz w:val="25"/>
                <w:szCs w:val="25"/>
              </w:rPr>
              <w:t xml:space="preserve">Отдел </w:t>
            </w:r>
            <w:proofErr w:type="gramStart"/>
            <w:r>
              <w:rPr>
                <w:spacing w:val="-4"/>
                <w:sz w:val="25"/>
                <w:szCs w:val="25"/>
              </w:rPr>
              <w:t>контроля за</w:t>
            </w:r>
            <w:proofErr w:type="gramEnd"/>
            <w:r>
              <w:rPr>
                <w:spacing w:val="-4"/>
                <w:sz w:val="25"/>
                <w:szCs w:val="25"/>
              </w:rPr>
              <w:t xml:space="preserve"> рекламной деятельностью и недобросовестной конкуренцией</w:t>
            </w:r>
          </w:p>
          <w:p w:rsidR="002407D5" w:rsidRDefault="002407D5" w:rsidP="002407D5">
            <w:pPr>
              <w:shd w:val="clear" w:color="auto" w:fill="FFFFFF" w:themeFill="background1"/>
              <w:jc w:val="center"/>
              <w:rPr>
                <w:spacing w:val="-4"/>
                <w:sz w:val="25"/>
                <w:szCs w:val="25"/>
              </w:rPr>
            </w:pPr>
          </w:p>
          <w:p w:rsidR="002407D5" w:rsidRDefault="002407D5" w:rsidP="002407D5">
            <w:pPr>
              <w:shd w:val="clear" w:color="auto" w:fill="FFFFFF" w:themeFill="background1"/>
              <w:jc w:val="center"/>
              <w:rPr>
                <w:spacing w:val="-4"/>
                <w:sz w:val="25"/>
                <w:szCs w:val="25"/>
              </w:rPr>
            </w:pPr>
          </w:p>
        </w:tc>
        <w:tc>
          <w:tcPr>
            <w:tcW w:w="650" w:type="pct"/>
            <w:shd w:val="clear" w:color="auto" w:fill="auto"/>
          </w:tcPr>
          <w:p w:rsidR="008B73FE" w:rsidRPr="002C4598" w:rsidRDefault="008B73FE" w:rsidP="005B6579">
            <w:pPr>
              <w:shd w:val="clear" w:color="auto" w:fill="FFFFFF" w:themeFill="background1"/>
              <w:jc w:val="center"/>
              <w:rPr>
                <w:sz w:val="25"/>
                <w:szCs w:val="25"/>
              </w:rPr>
            </w:pPr>
            <w:r>
              <w:rPr>
                <w:sz w:val="25"/>
                <w:szCs w:val="25"/>
              </w:rPr>
              <w:t>По запросу ФАС России</w:t>
            </w:r>
          </w:p>
        </w:tc>
        <w:tc>
          <w:tcPr>
            <w:tcW w:w="1426" w:type="pct"/>
            <w:shd w:val="clear" w:color="auto" w:fill="auto"/>
          </w:tcPr>
          <w:p w:rsidR="008B73FE" w:rsidRPr="002C4598" w:rsidRDefault="008B73FE" w:rsidP="005B6579">
            <w:pPr>
              <w:shd w:val="clear" w:color="auto" w:fill="FFFFFF" w:themeFill="background1"/>
              <w:jc w:val="both"/>
              <w:rPr>
                <w:sz w:val="25"/>
                <w:szCs w:val="25"/>
              </w:rPr>
            </w:pPr>
            <w:r>
              <w:rPr>
                <w:sz w:val="25"/>
                <w:szCs w:val="25"/>
              </w:rPr>
              <w:t>Предоставление информации по данному вопросу в ФАС России</w:t>
            </w:r>
          </w:p>
        </w:tc>
      </w:tr>
      <w:tr w:rsidR="00C12FA2" w:rsidRPr="002C4598" w:rsidTr="002C4598">
        <w:trPr>
          <w:jc w:val="center"/>
        </w:trPr>
        <w:tc>
          <w:tcPr>
            <w:tcW w:w="277" w:type="pct"/>
            <w:shd w:val="clear" w:color="auto" w:fill="auto"/>
          </w:tcPr>
          <w:p w:rsidR="00C12FA2" w:rsidRPr="002C4598" w:rsidRDefault="00414F87" w:rsidP="00F133A6">
            <w:pPr>
              <w:jc w:val="center"/>
              <w:rPr>
                <w:spacing w:val="-4"/>
                <w:sz w:val="25"/>
                <w:szCs w:val="25"/>
              </w:rPr>
            </w:pPr>
            <w:r>
              <w:rPr>
                <w:spacing w:val="-4"/>
                <w:sz w:val="25"/>
                <w:szCs w:val="25"/>
              </w:rPr>
              <w:t>3.4</w:t>
            </w:r>
            <w:r w:rsidR="003C2806">
              <w:rPr>
                <w:spacing w:val="-4"/>
                <w:sz w:val="25"/>
                <w:szCs w:val="25"/>
              </w:rPr>
              <w:t>.</w:t>
            </w:r>
          </w:p>
        </w:tc>
        <w:tc>
          <w:tcPr>
            <w:tcW w:w="1807" w:type="pct"/>
            <w:shd w:val="clear" w:color="auto" w:fill="auto"/>
          </w:tcPr>
          <w:p w:rsidR="00C12FA2" w:rsidRPr="002C4598" w:rsidRDefault="00C12FA2" w:rsidP="00F133A6">
            <w:pPr>
              <w:shd w:val="clear" w:color="auto" w:fill="FFFFFF" w:themeFill="background1"/>
              <w:autoSpaceDE w:val="0"/>
              <w:autoSpaceDN w:val="0"/>
              <w:adjustRightInd w:val="0"/>
              <w:jc w:val="both"/>
              <w:rPr>
                <w:b/>
                <w:i/>
                <w:sz w:val="25"/>
                <w:szCs w:val="25"/>
              </w:rPr>
            </w:pPr>
            <w:r w:rsidRPr="002C4598">
              <w:rPr>
                <w:sz w:val="25"/>
                <w:szCs w:val="25"/>
              </w:rPr>
              <w:t xml:space="preserve">Обеспечение эффективного взаимодействия </w:t>
            </w:r>
            <w:r w:rsidR="00D87C09" w:rsidRPr="002C4598">
              <w:rPr>
                <w:sz w:val="25"/>
                <w:szCs w:val="25"/>
              </w:rPr>
              <w:t>Московского областного УФАС России</w:t>
            </w:r>
            <w:r w:rsidRPr="002C4598">
              <w:rPr>
                <w:sz w:val="25"/>
                <w:szCs w:val="25"/>
              </w:rPr>
              <w:t xml:space="preserve">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840" w:type="pct"/>
            <w:shd w:val="clear" w:color="auto" w:fill="auto"/>
          </w:tcPr>
          <w:p w:rsidR="002407D5" w:rsidRDefault="002407D5" w:rsidP="002407D5">
            <w:pPr>
              <w:shd w:val="clear" w:color="auto" w:fill="FFFFFF" w:themeFill="background1"/>
              <w:jc w:val="center"/>
              <w:rPr>
                <w:spacing w:val="-4"/>
                <w:sz w:val="25"/>
                <w:szCs w:val="25"/>
              </w:rPr>
            </w:pPr>
            <w:r w:rsidRPr="002407D5">
              <w:t>Отдел государственной службы и бюджетного учета</w:t>
            </w:r>
          </w:p>
          <w:p w:rsidR="002407D5" w:rsidRDefault="002407D5" w:rsidP="002407D5">
            <w:pPr>
              <w:shd w:val="clear" w:color="auto" w:fill="FFFFFF" w:themeFill="background1"/>
              <w:jc w:val="center"/>
              <w:rPr>
                <w:spacing w:val="-4"/>
                <w:sz w:val="25"/>
                <w:szCs w:val="25"/>
              </w:rPr>
            </w:pPr>
          </w:p>
          <w:p w:rsidR="00C12FA2" w:rsidRPr="00F133A6" w:rsidRDefault="002407D5" w:rsidP="002407D5">
            <w:pPr>
              <w:shd w:val="clear" w:color="auto" w:fill="FFFFFF" w:themeFill="background1"/>
              <w:jc w:val="center"/>
              <w:rPr>
                <w:sz w:val="25"/>
                <w:szCs w:val="25"/>
              </w:rPr>
            </w:pPr>
            <w:r>
              <w:rPr>
                <w:spacing w:val="-4"/>
                <w:sz w:val="25"/>
                <w:szCs w:val="25"/>
              </w:rPr>
              <w:t xml:space="preserve">Отдел </w:t>
            </w:r>
            <w:proofErr w:type="gramStart"/>
            <w:r>
              <w:rPr>
                <w:spacing w:val="-4"/>
                <w:sz w:val="25"/>
                <w:szCs w:val="25"/>
              </w:rPr>
              <w:t>контроля за</w:t>
            </w:r>
            <w:proofErr w:type="gramEnd"/>
            <w:r>
              <w:rPr>
                <w:spacing w:val="-4"/>
                <w:sz w:val="25"/>
                <w:szCs w:val="25"/>
              </w:rPr>
              <w:t xml:space="preserve"> рекламной деятельностью и недобросовестной конкуренцией</w:t>
            </w:r>
          </w:p>
        </w:tc>
        <w:tc>
          <w:tcPr>
            <w:tcW w:w="650" w:type="pct"/>
            <w:shd w:val="clear" w:color="auto" w:fill="auto"/>
          </w:tcPr>
          <w:p w:rsidR="00C12FA2" w:rsidRPr="002C4598" w:rsidRDefault="00C12FA2" w:rsidP="00F133A6">
            <w:pPr>
              <w:shd w:val="clear" w:color="auto" w:fill="FFFFFF" w:themeFill="background1"/>
              <w:jc w:val="center"/>
              <w:rPr>
                <w:sz w:val="25"/>
                <w:szCs w:val="25"/>
              </w:rPr>
            </w:pPr>
            <w:r w:rsidRPr="002C4598">
              <w:rPr>
                <w:sz w:val="25"/>
                <w:szCs w:val="25"/>
              </w:rPr>
              <w:t>В течение всего периода</w:t>
            </w:r>
          </w:p>
          <w:p w:rsidR="00C12FA2" w:rsidRPr="002C4598" w:rsidRDefault="00C12FA2" w:rsidP="00F133A6">
            <w:pPr>
              <w:shd w:val="clear" w:color="auto" w:fill="FFFFFF" w:themeFill="background1"/>
              <w:rPr>
                <w:sz w:val="25"/>
                <w:szCs w:val="25"/>
              </w:rPr>
            </w:pPr>
          </w:p>
        </w:tc>
        <w:tc>
          <w:tcPr>
            <w:tcW w:w="1426" w:type="pct"/>
            <w:shd w:val="clear" w:color="auto" w:fill="auto"/>
          </w:tcPr>
          <w:p w:rsidR="00C12FA2" w:rsidRPr="002C4598" w:rsidRDefault="00C12FA2" w:rsidP="00F133A6">
            <w:pPr>
              <w:shd w:val="clear" w:color="auto" w:fill="FFFFFF" w:themeFill="background1"/>
              <w:jc w:val="both"/>
              <w:rPr>
                <w:bCs/>
                <w:sz w:val="25"/>
                <w:szCs w:val="25"/>
              </w:rPr>
            </w:pPr>
            <w:r w:rsidRPr="002C4598">
              <w:rPr>
                <w:bCs/>
                <w:sz w:val="25"/>
                <w:szCs w:val="25"/>
              </w:rPr>
              <w:t>Участие в мероприятиях по вопросам противодействия коррупции.</w:t>
            </w:r>
          </w:p>
          <w:p w:rsidR="00C12FA2" w:rsidRPr="002C4598" w:rsidRDefault="00C12FA2" w:rsidP="00F133A6">
            <w:pPr>
              <w:shd w:val="clear" w:color="auto" w:fill="FFFFFF" w:themeFill="background1"/>
              <w:jc w:val="both"/>
              <w:rPr>
                <w:bCs/>
                <w:sz w:val="25"/>
                <w:szCs w:val="25"/>
              </w:rPr>
            </w:pPr>
          </w:p>
        </w:tc>
      </w:tr>
      <w:tr w:rsidR="00C12FA2" w:rsidRPr="002C4598" w:rsidTr="002C4598">
        <w:trPr>
          <w:jc w:val="center"/>
        </w:trPr>
        <w:tc>
          <w:tcPr>
            <w:tcW w:w="277" w:type="pct"/>
            <w:shd w:val="clear" w:color="auto" w:fill="auto"/>
          </w:tcPr>
          <w:p w:rsidR="00C12FA2" w:rsidRPr="002C4598" w:rsidRDefault="002C4598" w:rsidP="00F133A6">
            <w:pPr>
              <w:jc w:val="center"/>
              <w:rPr>
                <w:spacing w:val="-4"/>
                <w:sz w:val="25"/>
                <w:szCs w:val="25"/>
                <w:lang w:val="en-US"/>
              </w:rPr>
            </w:pPr>
            <w:r w:rsidRPr="002C4598">
              <w:rPr>
                <w:spacing w:val="-4"/>
                <w:sz w:val="25"/>
                <w:szCs w:val="25"/>
                <w:lang w:val="en-US"/>
              </w:rPr>
              <w:lastRenderedPageBreak/>
              <w:t>3.</w:t>
            </w:r>
            <w:r w:rsidR="00414F87">
              <w:rPr>
                <w:spacing w:val="-4"/>
                <w:sz w:val="25"/>
                <w:szCs w:val="25"/>
              </w:rPr>
              <w:t>5</w:t>
            </w:r>
            <w:r w:rsidRPr="002C4598">
              <w:rPr>
                <w:spacing w:val="-4"/>
                <w:sz w:val="25"/>
                <w:szCs w:val="25"/>
                <w:lang w:val="en-US"/>
              </w:rPr>
              <w:t>.</w:t>
            </w:r>
          </w:p>
        </w:tc>
        <w:tc>
          <w:tcPr>
            <w:tcW w:w="1807" w:type="pct"/>
            <w:shd w:val="clear" w:color="auto" w:fill="auto"/>
          </w:tcPr>
          <w:p w:rsidR="00C12FA2" w:rsidRPr="002C4598" w:rsidRDefault="00C12FA2" w:rsidP="00F133A6">
            <w:pPr>
              <w:shd w:val="clear" w:color="auto" w:fill="FFFFFF" w:themeFill="background1"/>
              <w:autoSpaceDE w:val="0"/>
              <w:autoSpaceDN w:val="0"/>
              <w:adjustRightInd w:val="0"/>
              <w:jc w:val="both"/>
              <w:rPr>
                <w:sz w:val="25"/>
                <w:szCs w:val="25"/>
              </w:rPr>
            </w:pPr>
            <w:r w:rsidRPr="002C4598">
              <w:rPr>
                <w:sz w:val="25"/>
                <w:szCs w:val="25"/>
              </w:rPr>
              <w:t xml:space="preserve">Обеспечение эффективного взаимодействия </w:t>
            </w:r>
            <w:r w:rsidR="00D87C09" w:rsidRPr="002C4598">
              <w:rPr>
                <w:sz w:val="25"/>
                <w:szCs w:val="25"/>
              </w:rPr>
              <w:t>Московского областного УФАС России</w:t>
            </w:r>
            <w:r w:rsidRPr="002C4598">
              <w:rPr>
                <w:sz w:val="25"/>
                <w:szCs w:val="25"/>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D87C09" w:rsidRPr="002C4598">
              <w:rPr>
                <w:sz w:val="25"/>
                <w:szCs w:val="25"/>
              </w:rPr>
              <w:t>Московским областным УФАС России</w:t>
            </w:r>
          </w:p>
        </w:tc>
        <w:tc>
          <w:tcPr>
            <w:tcW w:w="840" w:type="pct"/>
            <w:shd w:val="clear" w:color="auto" w:fill="auto"/>
          </w:tcPr>
          <w:p w:rsidR="002407D5" w:rsidRDefault="002407D5" w:rsidP="002407D5">
            <w:pPr>
              <w:shd w:val="clear" w:color="auto" w:fill="FFFFFF" w:themeFill="background1"/>
              <w:jc w:val="center"/>
              <w:rPr>
                <w:spacing w:val="-4"/>
                <w:sz w:val="25"/>
                <w:szCs w:val="25"/>
              </w:rPr>
            </w:pPr>
            <w:r w:rsidRPr="002407D5">
              <w:t>Отдел государственной службы и бюджетного учета</w:t>
            </w:r>
          </w:p>
          <w:p w:rsidR="002407D5" w:rsidRDefault="002407D5" w:rsidP="002407D5">
            <w:pPr>
              <w:shd w:val="clear" w:color="auto" w:fill="FFFFFF" w:themeFill="background1"/>
              <w:jc w:val="center"/>
              <w:rPr>
                <w:spacing w:val="-4"/>
                <w:sz w:val="25"/>
                <w:szCs w:val="25"/>
              </w:rPr>
            </w:pPr>
          </w:p>
          <w:p w:rsidR="00C12FA2" w:rsidRPr="002C4598" w:rsidRDefault="002407D5" w:rsidP="002407D5">
            <w:pPr>
              <w:shd w:val="clear" w:color="auto" w:fill="FFFFFF" w:themeFill="background1"/>
              <w:ind w:left="-164"/>
              <w:jc w:val="center"/>
              <w:rPr>
                <w:sz w:val="25"/>
                <w:szCs w:val="25"/>
              </w:rPr>
            </w:pPr>
            <w:r>
              <w:rPr>
                <w:spacing w:val="-4"/>
                <w:sz w:val="25"/>
                <w:szCs w:val="25"/>
              </w:rPr>
              <w:t xml:space="preserve">Отдел </w:t>
            </w:r>
            <w:proofErr w:type="gramStart"/>
            <w:r>
              <w:rPr>
                <w:spacing w:val="-4"/>
                <w:sz w:val="25"/>
                <w:szCs w:val="25"/>
              </w:rPr>
              <w:t>контроля за</w:t>
            </w:r>
            <w:proofErr w:type="gramEnd"/>
            <w:r>
              <w:rPr>
                <w:spacing w:val="-4"/>
                <w:sz w:val="25"/>
                <w:szCs w:val="25"/>
              </w:rPr>
              <w:t xml:space="preserve"> рекламной деятельностью и недобросовестной конкуренцией</w:t>
            </w:r>
          </w:p>
        </w:tc>
        <w:tc>
          <w:tcPr>
            <w:tcW w:w="650" w:type="pct"/>
            <w:shd w:val="clear" w:color="auto" w:fill="auto"/>
          </w:tcPr>
          <w:p w:rsidR="00C12FA2" w:rsidRPr="002C4598" w:rsidRDefault="00C12FA2" w:rsidP="00F133A6">
            <w:pPr>
              <w:shd w:val="clear" w:color="auto" w:fill="FFFFFF" w:themeFill="background1"/>
              <w:jc w:val="center"/>
              <w:rPr>
                <w:sz w:val="25"/>
                <w:szCs w:val="25"/>
              </w:rPr>
            </w:pPr>
            <w:r w:rsidRPr="002C4598">
              <w:rPr>
                <w:sz w:val="25"/>
                <w:szCs w:val="25"/>
              </w:rPr>
              <w:t>В течение всего периода</w:t>
            </w:r>
          </w:p>
        </w:tc>
        <w:tc>
          <w:tcPr>
            <w:tcW w:w="1426" w:type="pct"/>
            <w:shd w:val="clear" w:color="auto" w:fill="auto"/>
          </w:tcPr>
          <w:p w:rsidR="00C12FA2" w:rsidRPr="002C4598" w:rsidRDefault="00C12FA2" w:rsidP="00F133A6">
            <w:pPr>
              <w:shd w:val="clear" w:color="auto" w:fill="FFFFFF" w:themeFill="background1"/>
              <w:jc w:val="both"/>
              <w:rPr>
                <w:sz w:val="25"/>
                <w:szCs w:val="25"/>
              </w:rPr>
            </w:pPr>
            <w:r w:rsidRPr="002C4598">
              <w:rPr>
                <w:sz w:val="25"/>
                <w:szCs w:val="25"/>
              </w:rP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C12FA2" w:rsidRPr="002C4598" w:rsidTr="002C4598">
        <w:trPr>
          <w:jc w:val="center"/>
        </w:trPr>
        <w:tc>
          <w:tcPr>
            <w:tcW w:w="277" w:type="pct"/>
            <w:shd w:val="clear" w:color="auto" w:fill="auto"/>
          </w:tcPr>
          <w:p w:rsidR="00C12FA2" w:rsidRPr="002C4598" w:rsidRDefault="00414F87" w:rsidP="00F133A6">
            <w:pPr>
              <w:jc w:val="center"/>
              <w:rPr>
                <w:spacing w:val="-4"/>
                <w:sz w:val="25"/>
                <w:szCs w:val="25"/>
                <w:lang w:val="en-US"/>
              </w:rPr>
            </w:pPr>
            <w:r>
              <w:rPr>
                <w:spacing w:val="-4"/>
                <w:sz w:val="25"/>
                <w:szCs w:val="25"/>
                <w:lang w:val="en-US"/>
              </w:rPr>
              <w:t>3.</w:t>
            </w:r>
            <w:r>
              <w:rPr>
                <w:spacing w:val="-4"/>
                <w:sz w:val="25"/>
                <w:szCs w:val="25"/>
              </w:rPr>
              <w:t>6</w:t>
            </w:r>
            <w:r w:rsidR="002C4598" w:rsidRPr="002C4598">
              <w:rPr>
                <w:spacing w:val="-4"/>
                <w:sz w:val="25"/>
                <w:szCs w:val="25"/>
                <w:lang w:val="en-US"/>
              </w:rPr>
              <w:t>.</w:t>
            </w:r>
          </w:p>
        </w:tc>
        <w:tc>
          <w:tcPr>
            <w:tcW w:w="1807" w:type="pct"/>
            <w:shd w:val="clear" w:color="auto" w:fill="auto"/>
          </w:tcPr>
          <w:p w:rsidR="00C12FA2" w:rsidRPr="002C4598" w:rsidRDefault="00C12FA2" w:rsidP="00F133A6">
            <w:pPr>
              <w:shd w:val="clear" w:color="auto" w:fill="FFFFFF" w:themeFill="background1"/>
              <w:autoSpaceDE w:val="0"/>
              <w:autoSpaceDN w:val="0"/>
              <w:adjustRightInd w:val="0"/>
              <w:jc w:val="both"/>
              <w:rPr>
                <w:sz w:val="25"/>
                <w:szCs w:val="25"/>
              </w:rPr>
            </w:pPr>
            <w:r w:rsidRPr="002C4598">
              <w:rPr>
                <w:sz w:val="25"/>
                <w:szCs w:val="25"/>
              </w:rPr>
              <w:t xml:space="preserve">Мониторинг публикаций в средствах массовой информации о фактах проявления коррупции в </w:t>
            </w:r>
            <w:r w:rsidR="00D87C09" w:rsidRPr="002C4598">
              <w:rPr>
                <w:sz w:val="25"/>
                <w:szCs w:val="25"/>
              </w:rPr>
              <w:t xml:space="preserve">Московском областном УФАС России </w:t>
            </w:r>
            <w:r w:rsidRPr="002C4598">
              <w:rPr>
                <w:sz w:val="25"/>
                <w:szCs w:val="25"/>
              </w:rPr>
              <w:t>и организация проверки таких фактов</w:t>
            </w:r>
          </w:p>
        </w:tc>
        <w:tc>
          <w:tcPr>
            <w:tcW w:w="840" w:type="pct"/>
            <w:shd w:val="clear" w:color="auto" w:fill="auto"/>
          </w:tcPr>
          <w:p w:rsidR="002407D5" w:rsidRDefault="002407D5" w:rsidP="002407D5">
            <w:pPr>
              <w:shd w:val="clear" w:color="auto" w:fill="FFFFFF" w:themeFill="background1"/>
              <w:jc w:val="center"/>
              <w:rPr>
                <w:spacing w:val="-4"/>
                <w:sz w:val="25"/>
                <w:szCs w:val="25"/>
              </w:rPr>
            </w:pPr>
            <w:r w:rsidRPr="002407D5">
              <w:t>Отдел государственной службы и бюджетного учета</w:t>
            </w:r>
          </w:p>
          <w:p w:rsidR="002407D5" w:rsidRDefault="002407D5" w:rsidP="002407D5">
            <w:pPr>
              <w:shd w:val="clear" w:color="auto" w:fill="FFFFFF" w:themeFill="background1"/>
              <w:jc w:val="center"/>
              <w:rPr>
                <w:spacing w:val="-4"/>
                <w:sz w:val="25"/>
                <w:szCs w:val="25"/>
              </w:rPr>
            </w:pPr>
          </w:p>
          <w:p w:rsidR="00C12FA2" w:rsidRPr="002C4598" w:rsidRDefault="002407D5" w:rsidP="002407D5">
            <w:pPr>
              <w:shd w:val="clear" w:color="auto" w:fill="FFFFFF" w:themeFill="background1"/>
              <w:jc w:val="center"/>
              <w:rPr>
                <w:sz w:val="25"/>
                <w:szCs w:val="25"/>
              </w:rPr>
            </w:pPr>
            <w:r>
              <w:rPr>
                <w:spacing w:val="-4"/>
                <w:sz w:val="25"/>
                <w:szCs w:val="25"/>
              </w:rPr>
              <w:t xml:space="preserve">Отдел </w:t>
            </w:r>
            <w:proofErr w:type="gramStart"/>
            <w:r>
              <w:rPr>
                <w:spacing w:val="-4"/>
                <w:sz w:val="25"/>
                <w:szCs w:val="25"/>
              </w:rPr>
              <w:t>контроля за</w:t>
            </w:r>
            <w:proofErr w:type="gramEnd"/>
            <w:r>
              <w:rPr>
                <w:spacing w:val="-4"/>
                <w:sz w:val="25"/>
                <w:szCs w:val="25"/>
              </w:rPr>
              <w:t xml:space="preserve"> рекламной деятельностью и недобросовестной конкуренцией</w:t>
            </w:r>
          </w:p>
        </w:tc>
        <w:tc>
          <w:tcPr>
            <w:tcW w:w="650" w:type="pct"/>
            <w:shd w:val="clear" w:color="auto" w:fill="auto"/>
          </w:tcPr>
          <w:p w:rsidR="00C12FA2" w:rsidRPr="002C4598" w:rsidRDefault="00C12FA2" w:rsidP="00F133A6">
            <w:pPr>
              <w:shd w:val="clear" w:color="auto" w:fill="FFFFFF" w:themeFill="background1"/>
              <w:jc w:val="center"/>
              <w:rPr>
                <w:sz w:val="25"/>
                <w:szCs w:val="25"/>
              </w:rPr>
            </w:pPr>
            <w:r w:rsidRPr="002C4598">
              <w:rPr>
                <w:sz w:val="25"/>
                <w:szCs w:val="25"/>
              </w:rPr>
              <w:t>В течение всего периода</w:t>
            </w:r>
          </w:p>
        </w:tc>
        <w:tc>
          <w:tcPr>
            <w:tcW w:w="1426" w:type="pct"/>
            <w:shd w:val="clear" w:color="auto" w:fill="auto"/>
          </w:tcPr>
          <w:p w:rsidR="00C12FA2" w:rsidRPr="002C4598" w:rsidRDefault="00C12FA2" w:rsidP="00F133A6">
            <w:pPr>
              <w:shd w:val="clear" w:color="auto" w:fill="FFFFFF" w:themeFill="background1"/>
              <w:jc w:val="both"/>
              <w:rPr>
                <w:sz w:val="25"/>
                <w:szCs w:val="25"/>
              </w:rPr>
            </w:pPr>
            <w:r w:rsidRPr="002C4598">
              <w:rPr>
                <w:sz w:val="25"/>
                <w:szCs w:val="25"/>
              </w:rPr>
              <w:t xml:space="preserve">Анализ информации. При необходимости инициирование проведения проверок. </w:t>
            </w:r>
          </w:p>
        </w:tc>
      </w:tr>
      <w:tr w:rsidR="00D87C09" w:rsidRPr="002C4598" w:rsidTr="002C4598">
        <w:trPr>
          <w:jc w:val="center"/>
        </w:trPr>
        <w:tc>
          <w:tcPr>
            <w:tcW w:w="277" w:type="pct"/>
            <w:shd w:val="clear" w:color="auto" w:fill="auto"/>
          </w:tcPr>
          <w:p w:rsidR="00D87C09" w:rsidRPr="002C4598" w:rsidRDefault="00D87C09" w:rsidP="00F133A6">
            <w:pPr>
              <w:shd w:val="clear" w:color="auto" w:fill="FFFFFF" w:themeFill="background1"/>
              <w:jc w:val="center"/>
              <w:rPr>
                <w:sz w:val="25"/>
                <w:szCs w:val="25"/>
              </w:rPr>
            </w:pPr>
            <w:r w:rsidRPr="002C4598">
              <w:rPr>
                <w:b/>
                <w:sz w:val="25"/>
                <w:szCs w:val="25"/>
              </w:rPr>
              <w:t>4.</w:t>
            </w:r>
          </w:p>
        </w:tc>
        <w:tc>
          <w:tcPr>
            <w:tcW w:w="4723" w:type="pct"/>
            <w:gridSpan w:val="4"/>
            <w:shd w:val="clear" w:color="auto" w:fill="auto"/>
          </w:tcPr>
          <w:p w:rsidR="00D87C09" w:rsidRPr="002C4598" w:rsidRDefault="00D87C09" w:rsidP="00F133A6">
            <w:pPr>
              <w:shd w:val="clear" w:color="auto" w:fill="FFFFFF" w:themeFill="background1"/>
              <w:jc w:val="center"/>
              <w:rPr>
                <w:sz w:val="25"/>
                <w:szCs w:val="25"/>
              </w:rPr>
            </w:pPr>
            <w:r w:rsidRPr="002C4598">
              <w:rPr>
                <w:b/>
                <w:sz w:val="25"/>
                <w:szCs w:val="25"/>
              </w:rPr>
              <w:t xml:space="preserve">Мероприятия, направленные на противодействие коррупции в </w:t>
            </w:r>
            <w:proofErr w:type="gramStart"/>
            <w:r w:rsidR="00917500" w:rsidRPr="002C4598">
              <w:rPr>
                <w:b/>
                <w:sz w:val="25"/>
                <w:szCs w:val="25"/>
              </w:rPr>
              <w:t>Московском</w:t>
            </w:r>
            <w:proofErr w:type="gramEnd"/>
            <w:r w:rsidR="00917500" w:rsidRPr="002C4598">
              <w:rPr>
                <w:b/>
                <w:sz w:val="25"/>
                <w:szCs w:val="25"/>
              </w:rPr>
              <w:t xml:space="preserve"> областном УФАС России </w:t>
            </w:r>
            <w:r w:rsidR="00917500" w:rsidRPr="002C4598">
              <w:rPr>
                <w:b/>
                <w:sz w:val="25"/>
                <w:szCs w:val="25"/>
              </w:rPr>
              <w:br/>
            </w:r>
            <w:r w:rsidRPr="002C4598">
              <w:rPr>
                <w:b/>
                <w:sz w:val="25"/>
                <w:szCs w:val="25"/>
              </w:rPr>
              <w:t>с учётом специфики ее деятельности</w:t>
            </w:r>
          </w:p>
        </w:tc>
      </w:tr>
      <w:tr w:rsidR="00F133A6" w:rsidRPr="00F133A6" w:rsidTr="002C4598">
        <w:trPr>
          <w:jc w:val="center"/>
        </w:trPr>
        <w:tc>
          <w:tcPr>
            <w:tcW w:w="277" w:type="pct"/>
            <w:shd w:val="clear" w:color="auto" w:fill="auto"/>
          </w:tcPr>
          <w:p w:rsidR="00C12FA2" w:rsidRPr="00F133A6" w:rsidRDefault="002C4598" w:rsidP="00F133A6">
            <w:pPr>
              <w:jc w:val="center"/>
              <w:rPr>
                <w:spacing w:val="-4"/>
                <w:sz w:val="25"/>
                <w:szCs w:val="25"/>
                <w:lang w:val="en-US"/>
              </w:rPr>
            </w:pPr>
            <w:r w:rsidRPr="00F133A6">
              <w:rPr>
                <w:spacing w:val="-4"/>
                <w:sz w:val="25"/>
                <w:szCs w:val="25"/>
                <w:lang w:val="en-US"/>
              </w:rPr>
              <w:t>4.1.</w:t>
            </w:r>
          </w:p>
        </w:tc>
        <w:tc>
          <w:tcPr>
            <w:tcW w:w="1807" w:type="pct"/>
            <w:shd w:val="clear" w:color="auto" w:fill="auto"/>
          </w:tcPr>
          <w:p w:rsidR="00C12FA2" w:rsidRPr="00F133A6" w:rsidRDefault="00C12FA2" w:rsidP="00F133A6">
            <w:pPr>
              <w:jc w:val="both"/>
              <w:rPr>
                <w:sz w:val="25"/>
                <w:szCs w:val="25"/>
              </w:rPr>
            </w:pPr>
            <w:r w:rsidRPr="00F133A6">
              <w:rPr>
                <w:sz w:val="25"/>
                <w:szCs w:val="25"/>
              </w:rPr>
              <w:t>Введение в практику работы Комиссий по рассмотрению антимонопольными органами дел о нарушении антимонопольного законодательства, законодательства о рекламе видео и аудиозаписи заседания, с полугодовым сроком хранения электронных носителей информации. Ведение аудиозаписи предусмотрено п.</w:t>
            </w:r>
            <w:r w:rsidR="00F133A6" w:rsidRPr="00F133A6">
              <w:rPr>
                <w:sz w:val="25"/>
                <w:szCs w:val="25"/>
              </w:rPr>
              <w:t xml:space="preserve"> </w:t>
            </w:r>
            <w:r w:rsidRPr="00F133A6">
              <w:rPr>
                <w:sz w:val="25"/>
                <w:szCs w:val="25"/>
              </w:rPr>
              <w:t>3.96 Административного регламента, утвержденного приказом ФАС России от 25.05.2012 №339.</w:t>
            </w:r>
          </w:p>
        </w:tc>
        <w:tc>
          <w:tcPr>
            <w:tcW w:w="840" w:type="pct"/>
            <w:shd w:val="clear" w:color="auto" w:fill="auto"/>
          </w:tcPr>
          <w:p w:rsidR="00C12FA2" w:rsidRPr="00F133A6" w:rsidRDefault="00C12FA2" w:rsidP="00F133A6">
            <w:pPr>
              <w:jc w:val="center"/>
              <w:rPr>
                <w:sz w:val="25"/>
                <w:szCs w:val="25"/>
              </w:rPr>
            </w:pPr>
            <w:r w:rsidRPr="00F133A6">
              <w:rPr>
                <w:sz w:val="25"/>
                <w:szCs w:val="25"/>
              </w:rPr>
              <w:t>Структурные подразделения</w:t>
            </w:r>
            <w:r w:rsidR="00D87C09" w:rsidRPr="00F133A6">
              <w:rPr>
                <w:sz w:val="25"/>
                <w:szCs w:val="25"/>
              </w:rPr>
              <w:t xml:space="preserve"> Московского областного УФАС России</w:t>
            </w:r>
            <w:r w:rsidRPr="00F133A6">
              <w:rPr>
                <w:sz w:val="25"/>
                <w:szCs w:val="25"/>
              </w:rPr>
              <w:t xml:space="preserve"> </w:t>
            </w:r>
          </w:p>
        </w:tc>
        <w:tc>
          <w:tcPr>
            <w:tcW w:w="650" w:type="pct"/>
            <w:shd w:val="clear" w:color="auto" w:fill="auto"/>
          </w:tcPr>
          <w:p w:rsidR="00C12FA2" w:rsidRPr="00F133A6" w:rsidRDefault="00C12FA2" w:rsidP="00F133A6">
            <w:pPr>
              <w:jc w:val="center"/>
              <w:rPr>
                <w:sz w:val="25"/>
                <w:szCs w:val="25"/>
              </w:rPr>
            </w:pPr>
            <w:r w:rsidRPr="00F133A6">
              <w:rPr>
                <w:sz w:val="25"/>
                <w:szCs w:val="25"/>
              </w:rPr>
              <w:t>постоянно</w:t>
            </w:r>
          </w:p>
        </w:tc>
        <w:tc>
          <w:tcPr>
            <w:tcW w:w="1426" w:type="pct"/>
            <w:shd w:val="clear" w:color="auto" w:fill="auto"/>
          </w:tcPr>
          <w:p w:rsidR="00C12FA2" w:rsidRPr="00F133A6" w:rsidRDefault="00C12FA2" w:rsidP="00F133A6">
            <w:pPr>
              <w:shd w:val="clear" w:color="auto" w:fill="FFFFFF" w:themeFill="background1"/>
              <w:jc w:val="both"/>
              <w:rPr>
                <w:sz w:val="25"/>
                <w:szCs w:val="25"/>
              </w:rPr>
            </w:pPr>
            <w:r w:rsidRPr="00F133A6">
              <w:rPr>
                <w:sz w:val="25"/>
                <w:szCs w:val="25"/>
              </w:rPr>
              <w:t>Учёт соответствующих расходов при формировании бюджетов ЦА и территориальных органов ФАС России.</w:t>
            </w:r>
          </w:p>
          <w:p w:rsidR="00C12FA2" w:rsidRPr="00F133A6" w:rsidRDefault="00C12FA2" w:rsidP="00F133A6">
            <w:pPr>
              <w:jc w:val="both"/>
              <w:rPr>
                <w:sz w:val="25"/>
                <w:szCs w:val="25"/>
              </w:rPr>
            </w:pPr>
            <w:r w:rsidRPr="00F133A6">
              <w:rPr>
                <w:sz w:val="25"/>
                <w:szCs w:val="25"/>
              </w:rPr>
              <w:t>Снижение коррупционных рисков при рассмотрении дел о нарушении антимонопольного законодательства.</w:t>
            </w:r>
          </w:p>
          <w:p w:rsidR="00C12FA2" w:rsidRPr="00F133A6" w:rsidRDefault="00C12FA2" w:rsidP="00F133A6">
            <w:pPr>
              <w:jc w:val="both"/>
              <w:rPr>
                <w:sz w:val="25"/>
                <w:szCs w:val="25"/>
              </w:rPr>
            </w:pPr>
            <w:r w:rsidRPr="00F133A6">
              <w:rPr>
                <w:sz w:val="25"/>
                <w:szCs w:val="25"/>
              </w:rPr>
              <w:t>Обеспечение принципа открытости в деятельности антимонопольных органов.</w:t>
            </w:r>
          </w:p>
        </w:tc>
      </w:tr>
      <w:tr w:rsidR="00C12FA2" w:rsidRPr="002C4598" w:rsidTr="002C4598">
        <w:trPr>
          <w:jc w:val="center"/>
        </w:trPr>
        <w:tc>
          <w:tcPr>
            <w:tcW w:w="277" w:type="pct"/>
            <w:shd w:val="clear" w:color="auto" w:fill="auto"/>
          </w:tcPr>
          <w:p w:rsidR="00C12FA2" w:rsidRPr="002C4598" w:rsidRDefault="002C4598" w:rsidP="00F133A6">
            <w:pPr>
              <w:jc w:val="center"/>
              <w:rPr>
                <w:spacing w:val="-4"/>
                <w:sz w:val="25"/>
                <w:szCs w:val="25"/>
                <w:lang w:val="en-US"/>
              </w:rPr>
            </w:pPr>
            <w:r w:rsidRPr="002C4598">
              <w:rPr>
                <w:spacing w:val="-4"/>
                <w:sz w:val="25"/>
                <w:szCs w:val="25"/>
                <w:lang w:val="en-US"/>
              </w:rPr>
              <w:lastRenderedPageBreak/>
              <w:t>4.2.</w:t>
            </w:r>
          </w:p>
        </w:tc>
        <w:tc>
          <w:tcPr>
            <w:tcW w:w="1807" w:type="pct"/>
            <w:shd w:val="clear" w:color="auto" w:fill="auto"/>
          </w:tcPr>
          <w:p w:rsidR="00C12FA2" w:rsidRPr="002C4598" w:rsidRDefault="00C12FA2" w:rsidP="00F133A6">
            <w:pPr>
              <w:jc w:val="both"/>
              <w:rPr>
                <w:sz w:val="25"/>
                <w:szCs w:val="25"/>
              </w:rPr>
            </w:pPr>
            <w:r w:rsidRPr="002C4598">
              <w:rPr>
                <w:sz w:val="25"/>
                <w:szCs w:val="25"/>
              </w:rPr>
              <w:t xml:space="preserve">Осуществление личного приёма граждан должностными лицами </w:t>
            </w:r>
            <w:r w:rsidR="00917500" w:rsidRPr="002C4598">
              <w:rPr>
                <w:sz w:val="25"/>
                <w:szCs w:val="25"/>
              </w:rPr>
              <w:t xml:space="preserve">Московского областного УФАС России </w:t>
            </w:r>
            <w:r w:rsidRPr="002C4598">
              <w:rPr>
                <w:sz w:val="25"/>
                <w:szCs w:val="25"/>
              </w:rPr>
              <w:t>только в помещениях, оборудованными средствами аудио и видеозаписи.</w:t>
            </w:r>
          </w:p>
        </w:tc>
        <w:tc>
          <w:tcPr>
            <w:tcW w:w="840" w:type="pct"/>
            <w:shd w:val="clear" w:color="auto" w:fill="auto"/>
          </w:tcPr>
          <w:p w:rsidR="002407D5" w:rsidRDefault="002407D5" w:rsidP="002407D5">
            <w:pPr>
              <w:shd w:val="clear" w:color="auto" w:fill="FFFFFF" w:themeFill="background1"/>
              <w:jc w:val="center"/>
              <w:rPr>
                <w:spacing w:val="-4"/>
                <w:sz w:val="25"/>
                <w:szCs w:val="25"/>
              </w:rPr>
            </w:pPr>
            <w:r w:rsidRPr="002407D5">
              <w:t>Отдел государственной службы и бюджетного учета</w:t>
            </w:r>
          </w:p>
          <w:p w:rsidR="002407D5" w:rsidRDefault="002407D5" w:rsidP="002407D5">
            <w:pPr>
              <w:shd w:val="clear" w:color="auto" w:fill="FFFFFF" w:themeFill="background1"/>
              <w:jc w:val="center"/>
              <w:rPr>
                <w:spacing w:val="-4"/>
                <w:sz w:val="25"/>
                <w:szCs w:val="25"/>
              </w:rPr>
            </w:pPr>
          </w:p>
          <w:p w:rsidR="00C12FA2" w:rsidRPr="00F133A6" w:rsidRDefault="002407D5" w:rsidP="002407D5">
            <w:pPr>
              <w:shd w:val="clear" w:color="auto" w:fill="FFFFFF" w:themeFill="background1"/>
              <w:jc w:val="center"/>
              <w:rPr>
                <w:spacing w:val="-4"/>
                <w:sz w:val="25"/>
                <w:szCs w:val="25"/>
              </w:rPr>
            </w:pPr>
            <w:r>
              <w:rPr>
                <w:spacing w:val="-4"/>
                <w:sz w:val="25"/>
                <w:szCs w:val="25"/>
              </w:rPr>
              <w:t xml:space="preserve">Отдел </w:t>
            </w:r>
            <w:proofErr w:type="gramStart"/>
            <w:r>
              <w:rPr>
                <w:spacing w:val="-4"/>
                <w:sz w:val="25"/>
                <w:szCs w:val="25"/>
              </w:rPr>
              <w:t>контроля за</w:t>
            </w:r>
            <w:proofErr w:type="gramEnd"/>
            <w:r>
              <w:rPr>
                <w:spacing w:val="-4"/>
                <w:sz w:val="25"/>
                <w:szCs w:val="25"/>
              </w:rPr>
              <w:t xml:space="preserve"> рекламной деятельностью и недобросовестной конкуренцией</w:t>
            </w:r>
          </w:p>
        </w:tc>
        <w:tc>
          <w:tcPr>
            <w:tcW w:w="650" w:type="pct"/>
            <w:shd w:val="clear" w:color="auto" w:fill="auto"/>
          </w:tcPr>
          <w:p w:rsidR="00C12FA2" w:rsidRPr="002C4598" w:rsidRDefault="00C12FA2" w:rsidP="00F133A6">
            <w:pPr>
              <w:jc w:val="center"/>
              <w:rPr>
                <w:sz w:val="25"/>
                <w:szCs w:val="25"/>
              </w:rPr>
            </w:pPr>
            <w:r w:rsidRPr="002C4598">
              <w:rPr>
                <w:sz w:val="25"/>
                <w:szCs w:val="25"/>
              </w:rPr>
              <w:t>постоянно</w:t>
            </w:r>
          </w:p>
        </w:tc>
        <w:tc>
          <w:tcPr>
            <w:tcW w:w="1426" w:type="pct"/>
            <w:shd w:val="clear" w:color="auto" w:fill="auto"/>
          </w:tcPr>
          <w:p w:rsidR="00C12FA2" w:rsidRPr="002C4598" w:rsidRDefault="00C12FA2" w:rsidP="00F133A6">
            <w:pPr>
              <w:shd w:val="clear" w:color="auto" w:fill="FFFFFF" w:themeFill="background1"/>
              <w:jc w:val="both"/>
              <w:rPr>
                <w:sz w:val="25"/>
                <w:szCs w:val="25"/>
              </w:rPr>
            </w:pPr>
            <w:r w:rsidRPr="002C4598">
              <w:rPr>
                <w:sz w:val="25"/>
                <w:szCs w:val="25"/>
              </w:rPr>
              <w:t>Снижение коррупционных рисков.</w:t>
            </w:r>
          </w:p>
          <w:p w:rsidR="00C12FA2" w:rsidRPr="002C4598" w:rsidRDefault="00C12FA2" w:rsidP="00F133A6">
            <w:pPr>
              <w:shd w:val="clear" w:color="auto" w:fill="FFFFFF" w:themeFill="background1"/>
              <w:jc w:val="both"/>
              <w:rPr>
                <w:sz w:val="25"/>
                <w:szCs w:val="25"/>
              </w:rPr>
            </w:pPr>
            <w:r w:rsidRPr="002C4598">
              <w:rPr>
                <w:sz w:val="25"/>
                <w:szCs w:val="25"/>
              </w:rPr>
              <w:t xml:space="preserve">Обеспечение коррупционной безопасности для должностных лиц </w:t>
            </w:r>
            <w:r w:rsidR="00917500" w:rsidRPr="002C4598">
              <w:rPr>
                <w:sz w:val="25"/>
                <w:szCs w:val="25"/>
              </w:rPr>
              <w:t xml:space="preserve">Московского областного УФАС России </w:t>
            </w:r>
            <w:r w:rsidRPr="002C4598">
              <w:rPr>
                <w:sz w:val="25"/>
                <w:szCs w:val="25"/>
              </w:rPr>
              <w:t>при исполнении ими должностных обязанностей.</w:t>
            </w:r>
          </w:p>
        </w:tc>
      </w:tr>
    </w:tbl>
    <w:p w:rsidR="000439D0" w:rsidRPr="0095400D" w:rsidRDefault="000439D0" w:rsidP="00F133A6">
      <w:pPr>
        <w:rPr>
          <w:rFonts w:ascii="Cambria" w:hAnsi="Cambria"/>
          <w:spacing w:val="-4"/>
          <w:sz w:val="2"/>
          <w:szCs w:val="2"/>
        </w:rPr>
      </w:pPr>
    </w:p>
    <w:p w:rsidR="00F133A6" w:rsidRPr="0095400D" w:rsidRDefault="00F133A6">
      <w:pPr>
        <w:rPr>
          <w:rFonts w:ascii="Cambria" w:hAnsi="Cambria"/>
          <w:spacing w:val="-4"/>
          <w:sz w:val="2"/>
          <w:szCs w:val="2"/>
        </w:rPr>
      </w:pPr>
    </w:p>
    <w:sectPr w:rsidR="00F133A6" w:rsidRPr="0095400D" w:rsidSect="00414F87">
      <w:headerReference w:type="first" r:id="rId9"/>
      <w:pgSz w:w="16838" w:h="11906" w:orient="landscape" w:code="9"/>
      <w:pgMar w:top="993" w:right="1134" w:bottom="851" w:left="1134" w:header="851" w:footer="57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E1" w:rsidRDefault="009D7BE1">
      <w:r>
        <w:separator/>
      </w:r>
    </w:p>
  </w:endnote>
  <w:endnote w:type="continuationSeparator" w:id="0">
    <w:p w:rsidR="009D7BE1" w:rsidRDefault="009D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E1" w:rsidRDefault="009D7BE1">
      <w:r>
        <w:separator/>
      </w:r>
    </w:p>
  </w:footnote>
  <w:footnote w:type="continuationSeparator" w:id="0">
    <w:p w:rsidR="009D7BE1" w:rsidRDefault="009D7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F1" w:rsidRPr="00351E78" w:rsidRDefault="00BF25F1" w:rsidP="00AB0016">
    <w:pPr>
      <w:pStyle w:val="1"/>
      <w:spacing w:before="0" w:after="0"/>
      <w:ind w:left="10915"/>
      <w:jc w:val="center"/>
      <w:rPr>
        <w:rFonts w:ascii="Times New Roman" w:hAnsi="Times New Roman" w:cs="Times New Roman"/>
        <w:b w:val="0"/>
        <w:sz w:val="26"/>
        <w:szCs w:val="26"/>
      </w:rPr>
    </w:pPr>
    <w:r w:rsidRPr="00351E78">
      <w:rPr>
        <w:rFonts w:ascii="Times New Roman" w:hAnsi="Times New Roman" w:cs="Times New Roman"/>
        <w:b w:val="0"/>
        <w:sz w:val="26"/>
        <w:szCs w:val="26"/>
      </w:rPr>
      <w:t>Приложение</w:t>
    </w:r>
  </w:p>
  <w:p w:rsidR="00BF25F1" w:rsidRDefault="00BF25F1" w:rsidP="008E65A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8F1"/>
    <w:multiLevelType w:val="hybridMultilevel"/>
    <w:tmpl w:val="71147D98"/>
    <w:lvl w:ilvl="0" w:tplc="35B0F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513873"/>
    <w:multiLevelType w:val="hybridMultilevel"/>
    <w:tmpl w:val="EB744452"/>
    <w:lvl w:ilvl="0" w:tplc="7FDEFC6C">
      <w:start w:val="1"/>
      <w:numFmt w:val="decimal"/>
      <w:lvlText w:val="%1."/>
      <w:lvlJc w:val="left"/>
      <w:pPr>
        <w:ind w:left="1144" w:hanging="43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1A455A8"/>
    <w:multiLevelType w:val="hybridMultilevel"/>
    <w:tmpl w:val="79E4BE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F00A5A"/>
    <w:multiLevelType w:val="hybridMultilevel"/>
    <w:tmpl w:val="01AEBC2A"/>
    <w:lvl w:ilvl="0" w:tplc="3EE4F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5"/>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153D"/>
    <w:rsid w:val="000034F5"/>
    <w:rsid w:val="00003A9D"/>
    <w:rsid w:val="0000423E"/>
    <w:rsid w:val="00007594"/>
    <w:rsid w:val="00012549"/>
    <w:rsid w:val="0001306C"/>
    <w:rsid w:val="000133F1"/>
    <w:rsid w:val="00013555"/>
    <w:rsid w:val="0002410A"/>
    <w:rsid w:val="00024BCC"/>
    <w:rsid w:val="00026A5E"/>
    <w:rsid w:val="00031267"/>
    <w:rsid w:val="0003322B"/>
    <w:rsid w:val="00033597"/>
    <w:rsid w:val="00036058"/>
    <w:rsid w:val="00042E67"/>
    <w:rsid w:val="000439D0"/>
    <w:rsid w:val="00047429"/>
    <w:rsid w:val="000568B1"/>
    <w:rsid w:val="000620A6"/>
    <w:rsid w:val="0006494A"/>
    <w:rsid w:val="00064A0C"/>
    <w:rsid w:val="00066D99"/>
    <w:rsid w:val="0006791A"/>
    <w:rsid w:val="0007029C"/>
    <w:rsid w:val="00071071"/>
    <w:rsid w:val="00072765"/>
    <w:rsid w:val="00072B2C"/>
    <w:rsid w:val="000837AE"/>
    <w:rsid w:val="00084238"/>
    <w:rsid w:val="00085A25"/>
    <w:rsid w:val="0008615C"/>
    <w:rsid w:val="00093375"/>
    <w:rsid w:val="00095128"/>
    <w:rsid w:val="000A003D"/>
    <w:rsid w:val="000A0C40"/>
    <w:rsid w:val="000A2AE8"/>
    <w:rsid w:val="000A3BE9"/>
    <w:rsid w:val="000A4665"/>
    <w:rsid w:val="000A4CC9"/>
    <w:rsid w:val="000B3918"/>
    <w:rsid w:val="000B494A"/>
    <w:rsid w:val="000B617A"/>
    <w:rsid w:val="000B7755"/>
    <w:rsid w:val="000B7EAD"/>
    <w:rsid w:val="000C1AA2"/>
    <w:rsid w:val="000C1C2A"/>
    <w:rsid w:val="000C29C9"/>
    <w:rsid w:val="000C7051"/>
    <w:rsid w:val="000D1DC0"/>
    <w:rsid w:val="000D1E82"/>
    <w:rsid w:val="000D2BFD"/>
    <w:rsid w:val="000D3C87"/>
    <w:rsid w:val="000D3FA9"/>
    <w:rsid w:val="000D49E7"/>
    <w:rsid w:val="000D7BEC"/>
    <w:rsid w:val="000E017B"/>
    <w:rsid w:val="000E1881"/>
    <w:rsid w:val="000E473B"/>
    <w:rsid w:val="000E7340"/>
    <w:rsid w:val="000E79BE"/>
    <w:rsid w:val="000F75C4"/>
    <w:rsid w:val="0010044C"/>
    <w:rsid w:val="00102FCB"/>
    <w:rsid w:val="00103145"/>
    <w:rsid w:val="00106F69"/>
    <w:rsid w:val="00113A46"/>
    <w:rsid w:val="00115090"/>
    <w:rsid w:val="001249D0"/>
    <w:rsid w:val="00133D44"/>
    <w:rsid w:val="00136690"/>
    <w:rsid w:val="00137702"/>
    <w:rsid w:val="00137AFB"/>
    <w:rsid w:val="001446A0"/>
    <w:rsid w:val="00153F9F"/>
    <w:rsid w:val="001543A9"/>
    <w:rsid w:val="00160F38"/>
    <w:rsid w:val="0016662F"/>
    <w:rsid w:val="001678A2"/>
    <w:rsid w:val="00174DB3"/>
    <w:rsid w:val="001760F4"/>
    <w:rsid w:val="0018087A"/>
    <w:rsid w:val="001824D8"/>
    <w:rsid w:val="00195118"/>
    <w:rsid w:val="00196D68"/>
    <w:rsid w:val="001971AF"/>
    <w:rsid w:val="00197A7E"/>
    <w:rsid w:val="001A0E78"/>
    <w:rsid w:val="001A2F97"/>
    <w:rsid w:val="001A4CA1"/>
    <w:rsid w:val="001A58B2"/>
    <w:rsid w:val="001B0901"/>
    <w:rsid w:val="001B158A"/>
    <w:rsid w:val="001B18DD"/>
    <w:rsid w:val="001B3BA3"/>
    <w:rsid w:val="001B561A"/>
    <w:rsid w:val="001B644A"/>
    <w:rsid w:val="001B7987"/>
    <w:rsid w:val="001C352E"/>
    <w:rsid w:val="001D2349"/>
    <w:rsid w:val="001D3F9D"/>
    <w:rsid w:val="001E0956"/>
    <w:rsid w:val="001E308E"/>
    <w:rsid w:val="001E5041"/>
    <w:rsid w:val="001E5E61"/>
    <w:rsid w:val="001E5F41"/>
    <w:rsid w:val="001E67EA"/>
    <w:rsid w:val="001E6C38"/>
    <w:rsid w:val="001E772C"/>
    <w:rsid w:val="001F7C54"/>
    <w:rsid w:val="00201751"/>
    <w:rsid w:val="00202749"/>
    <w:rsid w:val="00213235"/>
    <w:rsid w:val="002172B5"/>
    <w:rsid w:val="0022140B"/>
    <w:rsid w:val="0022184C"/>
    <w:rsid w:val="002238D8"/>
    <w:rsid w:val="00224C39"/>
    <w:rsid w:val="00226348"/>
    <w:rsid w:val="00227BF7"/>
    <w:rsid w:val="00235E9D"/>
    <w:rsid w:val="002407D5"/>
    <w:rsid w:val="00241C28"/>
    <w:rsid w:val="0024201C"/>
    <w:rsid w:val="00247F80"/>
    <w:rsid w:val="00255732"/>
    <w:rsid w:val="00256226"/>
    <w:rsid w:val="002639EF"/>
    <w:rsid w:val="002667B2"/>
    <w:rsid w:val="00271FC5"/>
    <w:rsid w:val="002724DC"/>
    <w:rsid w:val="002726C1"/>
    <w:rsid w:val="00274A0C"/>
    <w:rsid w:val="00276355"/>
    <w:rsid w:val="002835B3"/>
    <w:rsid w:val="00284CC1"/>
    <w:rsid w:val="00285002"/>
    <w:rsid w:val="002930A0"/>
    <w:rsid w:val="00295EDD"/>
    <w:rsid w:val="002A078D"/>
    <w:rsid w:val="002B558F"/>
    <w:rsid w:val="002B79A7"/>
    <w:rsid w:val="002C0A7B"/>
    <w:rsid w:val="002C1AA7"/>
    <w:rsid w:val="002C24DB"/>
    <w:rsid w:val="002C3DBC"/>
    <w:rsid w:val="002C4598"/>
    <w:rsid w:val="002D0976"/>
    <w:rsid w:val="002D2EF7"/>
    <w:rsid w:val="002E2F92"/>
    <w:rsid w:val="002E414B"/>
    <w:rsid w:val="002E4F5B"/>
    <w:rsid w:val="002E55DF"/>
    <w:rsid w:val="002E7047"/>
    <w:rsid w:val="002F0BB9"/>
    <w:rsid w:val="002F4BDC"/>
    <w:rsid w:val="002F72DC"/>
    <w:rsid w:val="00300FA6"/>
    <w:rsid w:val="00301A49"/>
    <w:rsid w:val="00303F5C"/>
    <w:rsid w:val="00307503"/>
    <w:rsid w:val="0031010B"/>
    <w:rsid w:val="00311BC6"/>
    <w:rsid w:val="0031563B"/>
    <w:rsid w:val="00317531"/>
    <w:rsid w:val="00331AB6"/>
    <w:rsid w:val="00331FAD"/>
    <w:rsid w:val="00332014"/>
    <w:rsid w:val="003321CC"/>
    <w:rsid w:val="0033272D"/>
    <w:rsid w:val="00332F2D"/>
    <w:rsid w:val="00334799"/>
    <w:rsid w:val="00337BCD"/>
    <w:rsid w:val="0034085D"/>
    <w:rsid w:val="00340A3D"/>
    <w:rsid w:val="00345FB6"/>
    <w:rsid w:val="00350BB2"/>
    <w:rsid w:val="00351E78"/>
    <w:rsid w:val="003521F6"/>
    <w:rsid w:val="003571B1"/>
    <w:rsid w:val="003573C5"/>
    <w:rsid w:val="003632B7"/>
    <w:rsid w:val="003634E9"/>
    <w:rsid w:val="00364259"/>
    <w:rsid w:val="00366B74"/>
    <w:rsid w:val="00373C3A"/>
    <w:rsid w:val="00375472"/>
    <w:rsid w:val="00380480"/>
    <w:rsid w:val="003835D4"/>
    <w:rsid w:val="00383D90"/>
    <w:rsid w:val="003847CC"/>
    <w:rsid w:val="00386C62"/>
    <w:rsid w:val="00387151"/>
    <w:rsid w:val="00387B5F"/>
    <w:rsid w:val="00390407"/>
    <w:rsid w:val="003926AC"/>
    <w:rsid w:val="0039627C"/>
    <w:rsid w:val="003A14F1"/>
    <w:rsid w:val="003A2EA6"/>
    <w:rsid w:val="003A432E"/>
    <w:rsid w:val="003A64D0"/>
    <w:rsid w:val="003B5617"/>
    <w:rsid w:val="003C2806"/>
    <w:rsid w:val="003C4EC6"/>
    <w:rsid w:val="003C5EE2"/>
    <w:rsid w:val="003C63CE"/>
    <w:rsid w:val="003D0C1A"/>
    <w:rsid w:val="003D385F"/>
    <w:rsid w:val="003D5912"/>
    <w:rsid w:val="003E3D78"/>
    <w:rsid w:val="003E3DA9"/>
    <w:rsid w:val="003E5C64"/>
    <w:rsid w:val="003F1F5F"/>
    <w:rsid w:val="003F2128"/>
    <w:rsid w:val="003F2BCF"/>
    <w:rsid w:val="003F68F4"/>
    <w:rsid w:val="0040056F"/>
    <w:rsid w:val="00411168"/>
    <w:rsid w:val="004124A2"/>
    <w:rsid w:val="00414F87"/>
    <w:rsid w:val="00415CD5"/>
    <w:rsid w:val="004171D2"/>
    <w:rsid w:val="00420E2A"/>
    <w:rsid w:val="0042254E"/>
    <w:rsid w:val="00432BDC"/>
    <w:rsid w:val="00434E56"/>
    <w:rsid w:val="004356FF"/>
    <w:rsid w:val="004363C6"/>
    <w:rsid w:val="00437655"/>
    <w:rsid w:val="004402DF"/>
    <w:rsid w:val="00440C46"/>
    <w:rsid w:val="00444AA9"/>
    <w:rsid w:val="00445788"/>
    <w:rsid w:val="0044610C"/>
    <w:rsid w:val="00451E6A"/>
    <w:rsid w:val="0045497A"/>
    <w:rsid w:val="004579BA"/>
    <w:rsid w:val="00460702"/>
    <w:rsid w:val="00460DEE"/>
    <w:rsid w:val="00470E23"/>
    <w:rsid w:val="00471DDC"/>
    <w:rsid w:val="00475990"/>
    <w:rsid w:val="00475BF6"/>
    <w:rsid w:val="00480A67"/>
    <w:rsid w:val="00483F64"/>
    <w:rsid w:val="00495551"/>
    <w:rsid w:val="004964E1"/>
    <w:rsid w:val="004A0322"/>
    <w:rsid w:val="004A299D"/>
    <w:rsid w:val="004A3900"/>
    <w:rsid w:val="004A5AB7"/>
    <w:rsid w:val="004A6022"/>
    <w:rsid w:val="004B57D5"/>
    <w:rsid w:val="004C3529"/>
    <w:rsid w:val="004C35EE"/>
    <w:rsid w:val="004C7828"/>
    <w:rsid w:val="004C7AB2"/>
    <w:rsid w:val="004D2742"/>
    <w:rsid w:val="004D29DA"/>
    <w:rsid w:val="004D5CD8"/>
    <w:rsid w:val="004D709A"/>
    <w:rsid w:val="004D7717"/>
    <w:rsid w:val="004E1C7D"/>
    <w:rsid w:val="004E3117"/>
    <w:rsid w:val="004E4018"/>
    <w:rsid w:val="004E4CE7"/>
    <w:rsid w:val="004F0194"/>
    <w:rsid w:val="004F0873"/>
    <w:rsid w:val="004F3085"/>
    <w:rsid w:val="004F4611"/>
    <w:rsid w:val="004F67D8"/>
    <w:rsid w:val="005051F3"/>
    <w:rsid w:val="005061D1"/>
    <w:rsid w:val="00506A9E"/>
    <w:rsid w:val="00507964"/>
    <w:rsid w:val="005102B9"/>
    <w:rsid w:val="005106EA"/>
    <w:rsid w:val="005146F1"/>
    <w:rsid w:val="00516AEF"/>
    <w:rsid w:val="00521463"/>
    <w:rsid w:val="00522CA8"/>
    <w:rsid w:val="00522F8B"/>
    <w:rsid w:val="00526A9F"/>
    <w:rsid w:val="005325D0"/>
    <w:rsid w:val="00532E7B"/>
    <w:rsid w:val="00535709"/>
    <w:rsid w:val="00537B39"/>
    <w:rsid w:val="00540C8F"/>
    <w:rsid w:val="005416D7"/>
    <w:rsid w:val="00547F01"/>
    <w:rsid w:val="00552C62"/>
    <w:rsid w:val="00554738"/>
    <w:rsid w:val="0055544F"/>
    <w:rsid w:val="005568AB"/>
    <w:rsid w:val="00557A76"/>
    <w:rsid w:val="00566354"/>
    <w:rsid w:val="00570AE6"/>
    <w:rsid w:val="00581908"/>
    <w:rsid w:val="00582E78"/>
    <w:rsid w:val="005836B2"/>
    <w:rsid w:val="00594045"/>
    <w:rsid w:val="00594467"/>
    <w:rsid w:val="005957AB"/>
    <w:rsid w:val="00596135"/>
    <w:rsid w:val="005A162F"/>
    <w:rsid w:val="005A2C1E"/>
    <w:rsid w:val="005A606A"/>
    <w:rsid w:val="005A6B61"/>
    <w:rsid w:val="005A724F"/>
    <w:rsid w:val="005B0FC7"/>
    <w:rsid w:val="005B35E6"/>
    <w:rsid w:val="005C40FB"/>
    <w:rsid w:val="005C5393"/>
    <w:rsid w:val="005C7C48"/>
    <w:rsid w:val="005D164C"/>
    <w:rsid w:val="005D3934"/>
    <w:rsid w:val="005D4872"/>
    <w:rsid w:val="005D7420"/>
    <w:rsid w:val="005E4C33"/>
    <w:rsid w:val="005F156E"/>
    <w:rsid w:val="005F4361"/>
    <w:rsid w:val="005F6199"/>
    <w:rsid w:val="005F74FF"/>
    <w:rsid w:val="0061350A"/>
    <w:rsid w:val="0061502A"/>
    <w:rsid w:val="0061661F"/>
    <w:rsid w:val="00620969"/>
    <w:rsid w:val="00621064"/>
    <w:rsid w:val="00623DF7"/>
    <w:rsid w:val="0062443A"/>
    <w:rsid w:val="006254DF"/>
    <w:rsid w:val="0062599E"/>
    <w:rsid w:val="00627861"/>
    <w:rsid w:val="006278A7"/>
    <w:rsid w:val="0063220A"/>
    <w:rsid w:val="00634974"/>
    <w:rsid w:val="0064311C"/>
    <w:rsid w:val="00646137"/>
    <w:rsid w:val="006518BF"/>
    <w:rsid w:val="00651A5F"/>
    <w:rsid w:val="00661B86"/>
    <w:rsid w:val="00661E75"/>
    <w:rsid w:val="006621A3"/>
    <w:rsid w:val="006640B9"/>
    <w:rsid w:val="0066586D"/>
    <w:rsid w:val="00675310"/>
    <w:rsid w:val="00681DA4"/>
    <w:rsid w:val="00684CC2"/>
    <w:rsid w:val="00685864"/>
    <w:rsid w:val="00686BC2"/>
    <w:rsid w:val="00687668"/>
    <w:rsid w:val="00693868"/>
    <w:rsid w:val="00693FFC"/>
    <w:rsid w:val="006951AF"/>
    <w:rsid w:val="00697E81"/>
    <w:rsid w:val="006A4B67"/>
    <w:rsid w:val="006B0B5E"/>
    <w:rsid w:val="006B1D54"/>
    <w:rsid w:val="006B2CA4"/>
    <w:rsid w:val="006B361D"/>
    <w:rsid w:val="006B5E65"/>
    <w:rsid w:val="006B6175"/>
    <w:rsid w:val="006C0D7F"/>
    <w:rsid w:val="006C1B8D"/>
    <w:rsid w:val="006D4227"/>
    <w:rsid w:val="006D52BA"/>
    <w:rsid w:val="006D72A4"/>
    <w:rsid w:val="006E1492"/>
    <w:rsid w:val="006E633A"/>
    <w:rsid w:val="006F23C4"/>
    <w:rsid w:val="006F3D4F"/>
    <w:rsid w:val="006F49CC"/>
    <w:rsid w:val="006F5268"/>
    <w:rsid w:val="006F6BBB"/>
    <w:rsid w:val="006F72DA"/>
    <w:rsid w:val="00700AC9"/>
    <w:rsid w:val="00702AAE"/>
    <w:rsid w:val="007036E9"/>
    <w:rsid w:val="007037E2"/>
    <w:rsid w:val="00710714"/>
    <w:rsid w:val="00710A30"/>
    <w:rsid w:val="0071280E"/>
    <w:rsid w:val="007131B0"/>
    <w:rsid w:val="00714363"/>
    <w:rsid w:val="00715370"/>
    <w:rsid w:val="007172E8"/>
    <w:rsid w:val="00722A71"/>
    <w:rsid w:val="0072556D"/>
    <w:rsid w:val="00725FEF"/>
    <w:rsid w:val="00727D0C"/>
    <w:rsid w:val="00730B1F"/>
    <w:rsid w:val="00730DFD"/>
    <w:rsid w:val="00731640"/>
    <w:rsid w:val="00731975"/>
    <w:rsid w:val="0073290E"/>
    <w:rsid w:val="00742F46"/>
    <w:rsid w:val="00752440"/>
    <w:rsid w:val="00755E33"/>
    <w:rsid w:val="007564EE"/>
    <w:rsid w:val="00761A0D"/>
    <w:rsid w:val="007620A6"/>
    <w:rsid w:val="00771F8F"/>
    <w:rsid w:val="00773668"/>
    <w:rsid w:val="007753EB"/>
    <w:rsid w:val="00775A22"/>
    <w:rsid w:val="00781306"/>
    <w:rsid w:val="00786188"/>
    <w:rsid w:val="00786C7C"/>
    <w:rsid w:val="0079018B"/>
    <w:rsid w:val="00794B2B"/>
    <w:rsid w:val="00794ED7"/>
    <w:rsid w:val="007A0002"/>
    <w:rsid w:val="007A0561"/>
    <w:rsid w:val="007A50DB"/>
    <w:rsid w:val="007B3312"/>
    <w:rsid w:val="007B74D0"/>
    <w:rsid w:val="007B7E43"/>
    <w:rsid w:val="007C0709"/>
    <w:rsid w:val="007C0A7E"/>
    <w:rsid w:val="007D1F7B"/>
    <w:rsid w:val="007D283B"/>
    <w:rsid w:val="007E14B4"/>
    <w:rsid w:val="007E284D"/>
    <w:rsid w:val="007E382D"/>
    <w:rsid w:val="007E5461"/>
    <w:rsid w:val="007E547C"/>
    <w:rsid w:val="007E6FE4"/>
    <w:rsid w:val="007F191D"/>
    <w:rsid w:val="007F3908"/>
    <w:rsid w:val="007F6F45"/>
    <w:rsid w:val="00802158"/>
    <w:rsid w:val="00811FC0"/>
    <w:rsid w:val="0081660D"/>
    <w:rsid w:val="0082231B"/>
    <w:rsid w:val="00824808"/>
    <w:rsid w:val="0082513D"/>
    <w:rsid w:val="00827066"/>
    <w:rsid w:val="00830B6B"/>
    <w:rsid w:val="008317B1"/>
    <w:rsid w:val="00841234"/>
    <w:rsid w:val="00844B87"/>
    <w:rsid w:val="0084506D"/>
    <w:rsid w:val="00852A9A"/>
    <w:rsid w:val="00864699"/>
    <w:rsid w:val="00864BA3"/>
    <w:rsid w:val="00872EE1"/>
    <w:rsid w:val="00873EF8"/>
    <w:rsid w:val="00875707"/>
    <w:rsid w:val="0087576B"/>
    <w:rsid w:val="008829AA"/>
    <w:rsid w:val="008833CA"/>
    <w:rsid w:val="00891F21"/>
    <w:rsid w:val="00894827"/>
    <w:rsid w:val="008A02C5"/>
    <w:rsid w:val="008A1E6F"/>
    <w:rsid w:val="008A24CA"/>
    <w:rsid w:val="008A3A50"/>
    <w:rsid w:val="008A7018"/>
    <w:rsid w:val="008B18BD"/>
    <w:rsid w:val="008B455E"/>
    <w:rsid w:val="008B5114"/>
    <w:rsid w:val="008B73FE"/>
    <w:rsid w:val="008C077E"/>
    <w:rsid w:val="008C3ED6"/>
    <w:rsid w:val="008C60E4"/>
    <w:rsid w:val="008C6ED8"/>
    <w:rsid w:val="008C7F2D"/>
    <w:rsid w:val="008D2752"/>
    <w:rsid w:val="008D448E"/>
    <w:rsid w:val="008D5180"/>
    <w:rsid w:val="008E36C5"/>
    <w:rsid w:val="008E65A5"/>
    <w:rsid w:val="008F03CA"/>
    <w:rsid w:val="008F1646"/>
    <w:rsid w:val="008F24EC"/>
    <w:rsid w:val="008F5B71"/>
    <w:rsid w:val="00900BA4"/>
    <w:rsid w:val="00902BEE"/>
    <w:rsid w:val="009031EE"/>
    <w:rsid w:val="0091204D"/>
    <w:rsid w:val="00912B7F"/>
    <w:rsid w:val="009134CE"/>
    <w:rsid w:val="00914D95"/>
    <w:rsid w:val="009173B4"/>
    <w:rsid w:val="00917500"/>
    <w:rsid w:val="009177D5"/>
    <w:rsid w:val="00920745"/>
    <w:rsid w:val="00920B41"/>
    <w:rsid w:val="00926875"/>
    <w:rsid w:val="00926F9B"/>
    <w:rsid w:val="00927B2D"/>
    <w:rsid w:val="00941BBB"/>
    <w:rsid w:val="009507BA"/>
    <w:rsid w:val="00950F69"/>
    <w:rsid w:val="009516C5"/>
    <w:rsid w:val="0095189C"/>
    <w:rsid w:val="009519E9"/>
    <w:rsid w:val="00951D16"/>
    <w:rsid w:val="0095400D"/>
    <w:rsid w:val="009604F4"/>
    <w:rsid w:val="00960F4F"/>
    <w:rsid w:val="00962E97"/>
    <w:rsid w:val="0096712E"/>
    <w:rsid w:val="009679EB"/>
    <w:rsid w:val="00970E16"/>
    <w:rsid w:val="00973CEE"/>
    <w:rsid w:val="00973E2F"/>
    <w:rsid w:val="0098300D"/>
    <w:rsid w:val="00983928"/>
    <w:rsid w:val="009869E9"/>
    <w:rsid w:val="00986AA5"/>
    <w:rsid w:val="009907C2"/>
    <w:rsid w:val="00991992"/>
    <w:rsid w:val="0099499A"/>
    <w:rsid w:val="009963EB"/>
    <w:rsid w:val="009975D8"/>
    <w:rsid w:val="009977BC"/>
    <w:rsid w:val="009A09E2"/>
    <w:rsid w:val="009A1F6C"/>
    <w:rsid w:val="009A7A57"/>
    <w:rsid w:val="009B21E9"/>
    <w:rsid w:val="009B2F6C"/>
    <w:rsid w:val="009C056A"/>
    <w:rsid w:val="009C58AC"/>
    <w:rsid w:val="009C5B75"/>
    <w:rsid w:val="009C74E3"/>
    <w:rsid w:val="009C7556"/>
    <w:rsid w:val="009D0348"/>
    <w:rsid w:val="009D2FE0"/>
    <w:rsid w:val="009D3E74"/>
    <w:rsid w:val="009D4E17"/>
    <w:rsid w:val="009D6F6D"/>
    <w:rsid w:val="009D7BE1"/>
    <w:rsid w:val="009E084C"/>
    <w:rsid w:val="009E1EE2"/>
    <w:rsid w:val="009F027F"/>
    <w:rsid w:val="009F291D"/>
    <w:rsid w:val="00A01F91"/>
    <w:rsid w:val="00A06E5A"/>
    <w:rsid w:val="00A06F5A"/>
    <w:rsid w:val="00A12106"/>
    <w:rsid w:val="00A13557"/>
    <w:rsid w:val="00A147D1"/>
    <w:rsid w:val="00A16AFE"/>
    <w:rsid w:val="00A1788E"/>
    <w:rsid w:val="00A20A15"/>
    <w:rsid w:val="00A22CB7"/>
    <w:rsid w:val="00A30133"/>
    <w:rsid w:val="00A304A9"/>
    <w:rsid w:val="00A30E10"/>
    <w:rsid w:val="00A32FFE"/>
    <w:rsid w:val="00A35CAD"/>
    <w:rsid w:val="00A433E5"/>
    <w:rsid w:val="00A52B44"/>
    <w:rsid w:val="00A554BF"/>
    <w:rsid w:val="00A568C6"/>
    <w:rsid w:val="00A61BDB"/>
    <w:rsid w:val="00A63454"/>
    <w:rsid w:val="00A64994"/>
    <w:rsid w:val="00A649F7"/>
    <w:rsid w:val="00A66807"/>
    <w:rsid w:val="00A66EC2"/>
    <w:rsid w:val="00A70017"/>
    <w:rsid w:val="00A71098"/>
    <w:rsid w:val="00A71540"/>
    <w:rsid w:val="00A75768"/>
    <w:rsid w:val="00A758C6"/>
    <w:rsid w:val="00A81272"/>
    <w:rsid w:val="00A821E4"/>
    <w:rsid w:val="00A82B16"/>
    <w:rsid w:val="00A84B28"/>
    <w:rsid w:val="00A86805"/>
    <w:rsid w:val="00A86AC8"/>
    <w:rsid w:val="00A91E86"/>
    <w:rsid w:val="00A95D06"/>
    <w:rsid w:val="00AA0642"/>
    <w:rsid w:val="00AA6B87"/>
    <w:rsid w:val="00AB0016"/>
    <w:rsid w:val="00AB2C5F"/>
    <w:rsid w:val="00AB5FA2"/>
    <w:rsid w:val="00AB7437"/>
    <w:rsid w:val="00AB7807"/>
    <w:rsid w:val="00AC04BB"/>
    <w:rsid w:val="00AC0D04"/>
    <w:rsid w:val="00AC122D"/>
    <w:rsid w:val="00AC3FFF"/>
    <w:rsid w:val="00AC6403"/>
    <w:rsid w:val="00AC7443"/>
    <w:rsid w:val="00AC7AA9"/>
    <w:rsid w:val="00AD0AC9"/>
    <w:rsid w:val="00AD222D"/>
    <w:rsid w:val="00AD2E45"/>
    <w:rsid w:val="00AD360A"/>
    <w:rsid w:val="00AD50E6"/>
    <w:rsid w:val="00AD7F2F"/>
    <w:rsid w:val="00AE0F74"/>
    <w:rsid w:val="00AF00F2"/>
    <w:rsid w:val="00AF2B6B"/>
    <w:rsid w:val="00AF4DF1"/>
    <w:rsid w:val="00AF68CB"/>
    <w:rsid w:val="00AF7075"/>
    <w:rsid w:val="00B01B31"/>
    <w:rsid w:val="00B06B49"/>
    <w:rsid w:val="00B072C7"/>
    <w:rsid w:val="00B07533"/>
    <w:rsid w:val="00B1229E"/>
    <w:rsid w:val="00B133BC"/>
    <w:rsid w:val="00B23CC8"/>
    <w:rsid w:val="00B244F7"/>
    <w:rsid w:val="00B315CA"/>
    <w:rsid w:val="00B325B0"/>
    <w:rsid w:val="00B3283A"/>
    <w:rsid w:val="00B32F31"/>
    <w:rsid w:val="00B36944"/>
    <w:rsid w:val="00B417BC"/>
    <w:rsid w:val="00B4271E"/>
    <w:rsid w:val="00B440B6"/>
    <w:rsid w:val="00B455B7"/>
    <w:rsid w:val="00B46E9A"/>
    <w:rsid w:val="00B57925"/>
    <w:rsid w:val="00B612DD"/>
    <w:rsid w:val="00B61D3F"/>
    <w:rsid w:val="00B63287"/>
    <w:rsid w:val="00B63A21"/>
    <w:rsid w:val="00B712E0"/>
    <w:rsid w:val="00B73E3F"/>
    <w:rsid w:val="00B82660"/>
    <w:rsid w:val="00B83497"/>
    <w:rsid w:val="00B83C75"/>
    <w:rsid w:val="00B8488A"/>
    <w:rsid w:val="00B84904"/>
    <w:rsid w:val="00B869D5"/>
    <w:rsid w:val="00B93570"/>
    <w:rsid w:val="00B944C4"/>
    <w:rsid w:val="00B94D0D"/>
    <w:rsid w:val="00B9670A"/>
    <w:rsid w:val="00B969A3"/>
    <w:rsid w:val="00BA09E7"/>
    <w:rsid w:val="00BA5ABA"/>
    <w:rsid w:val="00BA7B5D"/>
    <w:rsid w:val="00BA7D54"/>
    <w:rsid w:val="00BB03CE"/>
    <w:rsid w:val="00BB0AA4"/>
    <w:rsid w:val="00BB1A1E"/>
    <w:rsid w:val="00BB699C"/>
    <w:rsid w:val="00BC3D46"/>
    <w:rsid w:val="00BC592B"/>
    <w:rsid w:val="00BC5B36"/>
    <w:rsid w:val="00BC60EA"/>
    <w:rsid w:val="00BC751B"/>
    <w:rsid w:val="00BE19CF"/>
    <w:rsid w:val="00BE3AA1"/>
    <w:rsid w:val="00BE4807"/>
    <w:rsid w:val="00BE5346"/>
    <w:rsid w:val="00BE6BA6"/>
    <w:rsid w:val="00BE6D31"/>
    <w:rsid w:val="00BE78A9"/>
    <w:rsid w:val="00BF25F1"/>
    <w:rsid w:val="00BF59C5"/>
    <w:rsid w:val="00C010DF"/>
    <w:rsid w:val="00C05D6C"/>
    <w:rsid w:val="00C06AD0"/>
    <w:rsid w:val="00C10E65"/>
    <w:rsid w:val="00C12FA2"/>
    <w:rsid w:val="00C13C22"/>
    <w:rsid w:val="00C16D1F"/>
    <w:rsid w:val="00C17F9C"/>
    <w:rsid w:val="00C21374"/>
    <w:rsid w:val="00C269B5"/>
    <w:rsid w:val="00C273DF"/>
    <w:rsid w:val="00C33450"/>
    <w:rsid w:val="00C33F90"/>
    <w:rsid w:val="00C37E89"/>
    <w:rsid w:val="00C4012B"/>
    <w:rsid w:val="00C41043"/>
    <w:rsid w:val="00C41897"/>
    <w:rsid w:val="00C4398D"/>
    <w:rsid w:val="00C44396"/>
    <w:rsid w:val="00C506A6"/>
    <w:rsid w:val="00C50892"/>
    <w:rsid w:val="00C518D7"/>
    <w:rsid w:val="00C52F75"/>
    <w:rsid w:val="00C53AF4"/>
    <w:rsid w:val="00C53B20"/>
    <w:rsid w:val="00C5467D"/>
    <w:rsid w:val="00C56A97"/>
    <w:rsid w:val="00C60289"/>
    <w:rsid w:val="00C671EA"/>
    <w:rsid w:val="00C71D83"/>
    <w:rsid w:val="00C74279"/>
    <w:rsid w:val="00C76505"/>
    <w:rsid w:val="00C8167F"/>
    <w:rsid w:val="00C81915"/>
    <w:rsid w:val="00C82F76"/>
    <w:rsid w:val="00C845D9"/>
    <w:rsid w:val="00C86624"/>
    <w:rsid w:val="00C91312"/>
    <w:rsid w:val="00C91C00"/>
    <w:rsid w:val="00C93E80"/>
    <w:rsid w:val="00C94D06"/>
    <w:rsid w:val="00C94EC1"/>
    <w:rsid w:val="00C95177"/>
    <w:rsid w:val="00CA021D"/>
    <w:rsid w:val="00CA1EE0"/>
    <w:rsid w:val="00CA3F83"/>
    <w:rsid w:val="00CA4198"/>
    <w:rsid w:val="00CA525C"/>
    <w:rsid w:val="00CA562C"/>
    <w:rsid w:val="00CB1160"/>
    <w:rsid w:val="00CB241F"/>
    <w:rsid w:val="00CB6BB1"/>
    <w:rsid w:val="00CB7CB2"/>
    <w:rsid w:val="00CC017E"/>
    <w:rsid w:val="00CC5E1F"/>
    <w:rsid w:val="00CC7DFC"/>
    <w:rsid w:val="00CD0578"/>
    <w:rsid w:val="00CD1822"/>
    <w:rsid w:val="00CD2410"/>
    <w:rsid w:val="00CD46D9"/>
    <w:rsid w:val="00CD6644"/>
    <w:rsid w:val="00CD74AF"/>
    <w:rsid w:val="00CD7CC8"/>
    <w:rsid w:val="00CE3F97"/>
    <w:rsid w:val="00CE49E1"/>
    <w:rsid w:val="00CE697C"/>
    <w:rsid w:val="00CE7817"/>
    <w:rsid w:val="00CF0B60"/>
    <w:rsid w:val="00CF2D43"/>
    <w:rsid w:val="00CF320F"/>
    <w:rsid w:val="00CF5D60"/>
    <w:rsid w:val="00D0071D"/>
    <w:rsid w:val="00D02D12"/>
    <w:rsid w:val="00D03000"/>
    <w:rsid w:val="00D03BBC"/>
    <w:rsid w:val="00D0478C"/>
    <w:rsid w:val="00D11980"/>
    <w:rsid w:val="00D16D00"/>
    <w:rsid w:val="00D211AC"/>
    <w:rsid w:val="00D30E15"/>
    <w:rsid w:val="00D31CBD"/>
    <w:rsid w:val="00D35245"/>
    <w:rsid w:val="00D35746"/>
    <w:rsid w:val="00D4017D"/>
    <w:rsid w:val="00D432EA"/>
    <w:rsid w:val="00D437CD"/>
    <w:rsid w:val="00D5010B"/>
    <w:rsid w:val="00D522AA"/>
    <w:rsid w:val="00D60CDF"/>
    <w:rsid w:val="00D615B7"/>
    <w:rsid w:val="00D61A99"/>
    <w:rsid w:val="00D645F2"/>
    <w:rsid w:val="00D73FD6"/>
    <w:rsid w:val="00D80E1F"/>
    <w:rsid w:val="00D81E8A"/>
    <w:rsid w:val="00D82B2C"/>
    <w:rsid w:val="00D8431A"/>
    <w:rsid w:val="00D87C09"/>
    <w:rsid w:val="00D93017"/>
    <w:rsid w:val="00D97810"/>
    <w:rsid w:val="00D97E06"/>
    <w:rsid w:val="00DA1C80"/>
    <w:rsid w:val="00DA3198"/>
    <w:rsid w:val="00DA31D8"/>
    <w:rsid w:val="00DA3FEF"/>
    <w:rsid w:val="00DA4A59"/>
    <w:rsid w:val="00DB7582"/>
    <w:rsid w:val="00DC06FE"/>
    <w:rsid w:val="00DC0DC6"/>
    <w:rsid w:val="00DC2079"/>
    <w:rsid w:val="00DD255E"/>
    <w:rsid w:val="00DD28BF"/>
    <w:rsid w:val="00DD46C6"/>
    <w:rsid w:val="00DD5B3E"/>
    <w:rsid w:val="00DD71AA"/>
    <w:rsid w:val="00DD7DC9"/>
    <w:rsid w:val="00DE7827"/>
    <w:rsid w:val="00DF0DCA"/>
    <w:rsid w:val="00DF134B"/>
    <w:rsid w:val="00DF1C0D"/>
    <w:rsid w:val="00DF514A"/>
    <w:rsid w:val="00DF7396"/>
    <w:rsid w:val="00E02C8D"/>
    <w:rsid w:val="00E04651"/>
    <w:rsid w:val="00E05D60"/>
    <w:rsid w:val="00E115D4"/>
    <w:rsid w:val="00E22EB2"/>
    <w:rsid w:val="00E24B46"/>
    <w:rsid w:val="00E258BF"/>
    <w:rsid w:val="00E303BB"/>
    <w:rsid w:val="00E41E89"/>
    <w:rsid w:val="00E4329E"/>
    <w:rsid w:val="00E45FA6"/>
    <w:rsid w:val="00E51740"/>
    <w:rsid w:val="00E51F57"/>
    <w:rsid w:val="00E5359C"/>
    <w:rsid w:val="00E55ACC"/>
    <w:rsid w:val="00E629A5"/>
    <w:rsid w:val="00E63082"/>
    <w:rsid w:val="00E6430B"/>
    <w:rsid w:val="00E64816"/>
    <w:rsid w:val="00E7185C"/>
    <w:rsid w:val="00E72726"/>
    <w:rsid w:val="00E76E3B"/>
    <w:rsid w:val="00E8072C"/>
    <w:rsid w:val="00E83801"/>
    <w:rsid w:val="00E862FC"/>
    <w:rsid w:val="00E9085F"/>
    <w:rsid w:val="00E93CE0"/>
    <w:rsid w:val="00E9403D"/>
    <w:rsid w:val="00E941DD"/>
    <w:rsid w:val="00E96738"/>
    <w:rsid w:val="00EA3761"/>
    <w:rsid w:val="00EB0674"/>
    <w:rsid w:val="00EB54B6"/>
    <w:rsid w:val="00EB70FD"/>
    <w:rsid w:val="00EC5840"/>
    <w:rsid w:val="00EC5926"/>
    <w:rsid w:val="00EC66ED"/>
    <w:rsid w:val="00ED1635"/>
    <w:rsid w:val="00ED221B"/>
    <w:rsid w:val="00ED6493"/>
    <w:rsid w:val="00EE0C19"/>
    <w:rsid w:val="00EE1F63"/>
    <w:rsid w:val="00EE3210"/>
    <w:rsid w:val="00EE32C3"/>
    <w:rsid w:val="00EE60ED"/>
    <w:rsid w:val="00EE6251"/>
    <w:rsid w:val="00EE7137"/>
    <w:rsid w:val="00EF1169"/>
    <w:rsid w:val="00EF2AF4"/>
    <w:rsid w:val="00EF38C7"/>
    <w:rsid w:val="00EF4745"/>
    <w:rsid w:val="00F0540A"/>
    <w:rsid w:val="00F05EE8"/>
    <w:rsid w:val="00F07F5F"/>
    <w:rsid w:val="00F133A6"/>
    <w:rsid w:val="00F14884"/>
    <w:rsid w:val="00F14AEF"/>
    <w:rsid w:val="00F15C00"/>
    <w:rsid w:val="00F21E50"/>
    <w:rsid w:val="00F22D0D"/>
    <w:rsid w:val="00F26489"/>
    <w:rsid w:val="00F27E5B"/>
    <w:rsid w:val="00F32A94"/>
    <w:rsid w:val="00F32CC5"/>
    <w:rsid w:val="00F32E22"/>
    <w:rsid w:val="00F330DF"/>
    <w:rsid w:val="00F34EB7"/>
    <w:rsid w:val="00F3574D"/>
    <w:rsid w:val="00F369DE"/>
    <w:rsid w:val="00F41018"/>
    <w:rsid w:val="00F41040"/>
    <w:rsid w:val="00F4711D"/>
    <w:rsid w:val="00F47F93"/>
    <w:rsid w:val="00F50027"/>
    <w:rsid w:val="00F50E05"/>
    <w:rsid w:val="00F511AE"/>
    <w:rsid w:val="00F525B9"/>
    <w:rsid w:val="00F52861"/>
    <w:rsid w:val="00F56699"/>
    <w:rsid w:val="00F60887"/>
    <w:rsid w:val="00F61BE5"/>
    <w:rsid w:val="00F62ECB"/>
    <w:rsid w:val="00F654BD"/>
    <w:rsid w:val="00F73FC8"/>
    <w:rsid w:val="00F753FD"/>
    <w:rsid w:val="00F77327"/>
    <w:rsid w:val="00F80F1D"/>
    <w:rsid w:val="00F83097"/>
    <w:rsid w:val="00F84CD5"/>
    <w:rsid w:val="00F90E39"/>
    <w:rsid w:val="00F923A9"/>
    <w:rsid w:val="00F93BA5"/>
    <w:rsid w:val="00FA34B8"/>
    <w:rsid w:val="00FB3165"/>
    <w:rsid w:val="00FB43FF"/>
    <w:rsid w:val="00FB5D6C"/>
    <w:rsid w:val="00FB7A0F"/>
    <w:rsid w:val="00FC08C3"/>
    <w:rsid w:val="00FC33D1"/>
    <w:rsid w:val="00FC3479"/>
    <w:rsid w:val="00FC6501"/>
    <w:rsid w:val="00FD131E"/>
    <w:rsid w:val="00FD65F9"/>
    <w:rsid w:val="00FD6F32"/>
    <w:rsid w:val="00FE17AB"/>
    <w:rsid w:val="00FE4FAD"/>
    <w:rsid w:val="00FF0C77"/>
    <w:rsid w:val="00FF30CD"/>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D4"/>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rsid w:val="00B46E9A"/>
    <w:pPr>
      <w:tabs>
        <w:tab w:val="center" w:pos="4677"/>
        <w:tab w:val="right" w:pos="9355"/>
      </w:tabs>
    </w:pPr>
  </w:style>
  <w:style w:type="character" w:styleId="a7">
    <w:name w:val="page number"/>
    <w:basedOn w:val="a0"/>
    <w:rsid w:val="00B46E9A"/>
  </w:style>
  <w:style w:type="paragraph" w:styleId="a8">
    <w:name w:val="footnote text"/>
    <w:basedOn w:val="a"/>
    <w:semiHidden/>
    <w:rsid w:val="000A4665"/>
    <w:rPr>
      <w:sz w:val="20"/>
      <w:szCs w:val="20"/>
    </w:rPr>
  </w:style>
  <w:style w:type="character" w:styleId="a9">
    <w:name w:val="footnote reference"/>
    <w:semiHidden/>
    <w:rsid w:val="000A4665"/>
    <w:rPr>
      <w:vertAlign w:val="superscript"/>
    </w:rPr>
  </w:style>
  <w:style w:type="paragraph" w:styleId="aa">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b">
    <w:name w:val="Знак Знак Знак"/>
    <w:basedOn w:val="a"/>
    <w:rsid w:val="00DF7396"/>
    <w:pPr>
      <w:spacing w:after="160" w:line="240" w:lineRule="exact"/>
    </w:pPr>
    <w:rPr>
      <w:rFonts w:ascii="Verdana" w:hAnsi="Verdana"/>
      <w:sz w:val="20"/>
      <w:szCs w:val="20"/>
      <w:lang w:val="en-US" w:eastAsia="en-US"/>
    </w:rPr>
  </w:style>
  <w:style w:type="paragraph" w:styleId="ac">
    <w:name w:val="Body Text"/>
    <w:basedOn w:val="a"/>
    <w:link w:val="ad"/>
    <w:rsid w:val="00B4271E"/>
    <w:pPr>
      <w:jc w:val="center"/>
    </w:pPr>
    <w:rPr>
      <w:b/>
      <w:bCs/>
      <w:sz w:val="28"/>
    </w:rPr>
  </w:style>
  <w:style w:type="character" w:customStyle="1" w:styleId="ad">
    <w:name w:val="Основной текст Знак"/>
    <w:link w:val="ac"/>
    <w:locked/>
    <w:rsid w:val="00B4271E"/>
    <w:rPr>
      <w:b/>
      <w:bCs/>
      <w:sz w:val="28"/>
      <w:szCs w:val="24"/>
      <w:lang w:val="ru-RU" w:eastAsia="ru-RU" w:bidi="ar-SA"/>
    </w:rPr>
  </w:style>
  <w:style w:type="paragraph" w:customStyle="1" w:styleId="Style5">
    <w:name w:val="Style5"/>
    <w:basedOn w:val="a"/>
    <w:uiPriority w:val="99"/>
    <w:rsid w:val="003847CC"/>
    <w:pPr>
      <w:widowControl w:val="0"/>
      <w:autoSpaceDE w:val="0"/>
      <w:autoSpaceDN w:val="0"/>
      <w:adjustRightInd w:val="0"/>
      <w:spacing w:line="494" w:lineRule="exact"/>
      <w:ind w:hanging="355"/>
    </w:pPr>
  </w:style>
  <w:style w:type="character" w:customStyle="1" w:styleId="FontStyle12">
    <w:name w:val="Font Style12"/>
    <w:uiPriority w:val="99"/>
    <w:rsid w:val="003847C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D4"/>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rsid w:val="00B46E9A"/>
    <w:pPr>
      <w:tabs>
        <w:tab w:val="center" w:pos="4677"/>
        <w:tab w:val="right" w:pos="9355"/>
      </w:tabs>
    </w:pPr>
  </w:style>
  <w:style w:type="character" w:styleId="a7">
    <w:name w:val="page number"/>
    <w:basedOn w:val="a0"/>
    <w:rsid w:val="00B46E9A"/>
  </w:style>
  <w:style w:type="paragraph" w:styleId="a8">
    <w:name w:val="footnote text"/>
    <w:basedOn w:val="a"/>
    <w:semiHidden/>
    <w:rsid w:val="000A4665"/>
    <w:rPr>
      <w:sz w:val="20"/>
      <w:szCs w:val="20"/>
    </w:rPr>
  </w:style>
  <w:style w:type="character" w:styleId="a9">
    <w:name w:val="footnote reference"/>
    <w:semiHidden/>
    <w:rsid w:val="000A4665"/>
    <w:rPr>
      <w:vertAlign w:val="superscript"/>
    </w:rPr>
  </w:style>
  <w:style w:type="paragraph" w:styleId="aa">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b">
    <w:name w:val="Знак Знак Знак"/>
    <w:basedOn w:val="a"/>
    <w:rsid w:val="00DF7396"/>
    <w:pPr>
      <w:spacing w:after="160" w:line="240" w:lineRule="exact"/>
    </w:pPr>
    <w:rPr>
      <w:rFonts w:ascii="Verdana" w:hAnsi="Verdana"/>
      <w:sz w:val="20"/>
      <w:szCs w:val="20"/>
      <w:lang w:val="en-US" w:eastAsia="en-US"/>
    </w:rPr>
  </w:style>
  <w:style w:type="paragraph" w:styleId="ac">
    <w:name w:val="Body Text"/>
    <w:basedOn w:val="a"/>
    <w:link w:val="ad"/>
    <w:rsid w:val="00B4271E"/>
    <w:pPr>
      <w:jc w:val="center"/>
    </w:pPr>
    <w:rPr>
      <w:b/>
      <w:bCs/>
      <w:sz w:val="28"/>
    </w:rPr>
  </w:style>
  <w:style w:type="character" w:customStyle="1" w:styleId="ad">
    <w:name w:val="Основной текст Знак"/>
    <w:link w:val="ac"/>
    <w:locked/>
    <w:rsid w:val="00B4271E"/>
    <w:rPr>
      <w:b/>
      <w:bCs/>
      <w:sz w:val="28"/>
      <w:szCs w:val="24"/>
      <w:lang w:val="ru-RU" w:eastAsia="ru-RU" w:bidi="ar-SA"/>
    </w:rPr>
  </w:style>
  <w:style w:type="paragraph" w:customStyle="1" w:styleId="Style5">
    <w:name w:val="Style5"/>
    <w:basedOn w:val="a"/>
    <w:uiPriority w:val="99"/>
    <w:rsid w:val="003847CC"/>
    <w:pPr>
      <w:widowControl w:val="0"/>
      <w:autoSpaceDE w:val="0"/>
      <w:autoSpaceDN w:val="0"/>
      <w:adjustRightInd w:val="0"/>
      <w:spacing w:line="494" w:lineRule="exact"/>
      <w:ind w:hanging="355"/>
    </w:pPr>
  </w:style>
  <w:style w:type="character" w:customStyle="1" w:styleId="FontStyle12">
    <w:name w:val="Font Style12"/>
    <w:uiPriority w:val="99"/>
    <w:rsid w:val="003847C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480925132">
      <w:bodyDiv w:val="1"/>
      <w:marLeft w:val="0"/>
      <w:marRight w:val="0"/>
      <w:marTop w:val="0"/>
      <w:marBottom w:val="0"/>
      <w:divBdr>
        <w:top w:val="none" w:sz="0" w:space="0" w:color="auto"/>
        <w:left w:val="none" w:sz="0" w:space="0" w:color="auto"/>
        <w:bottom w:val="none" w:sz="0" w:space="0" w:color="auto"/>
        <w:right w:val="none" w:sz="0" w:space="0" w:color="auto"/>
      </w:divBdr>
    </w:div>
    <w:div w:id="707796475">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892813736">
      <w:bodyDiv w:val="1"/>
      <w:marLeft w:val="0"/>
      <w:marRight w:val="0"/>
      <w:marTop w:val="0"/>
      <w:marBottom w:val="0"/>
      <w:divBdr>
        <w:top w:val="none" w:sz="0" w:space="0" w:color="auto"/>
        <w:left w:val="none" w:sz="0" w:space="0" w:color="auto"/>
        <w:bottom w:val="none" w:sz="0" w:space="0" w:color="auto"/>
        <w:right w:val="none" w:sz="0" w:space="0" w:color="auto"/>
      </w:divBdr>
    </w:div>
    <w:div w:id="1145506232">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493180567">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867400896">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E6B9-399B-4BD7-AD6F-D05BA1A7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1944</Words>
  <Characters>14972</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16883</CharactersWithSpaces>
  <SharedDoc>false</SharedDoc>
  <HLinks>
    <vt:vector size="12" baseType="variant">
      <vt:variant>
        <vt:i4>1376257</vt:i4>
      </vt:variant>
      <vt:variant>
        <vt:i4>3</vt:i4>
      </vt:variant>
      <vt:variant>
        <vt:i4>0</vt:i4>
      </vt:variant>
      <vt:variant>
        <vt:i4>5</vt:i4>
      </vt:variant>
      <vt:variant>
        <vt:lpwstr>consultantplus://offline/ref=6860C178FD7FEF90AFF21E15198D7F3879C4C064B8738D7C771765AABEgCGEJ</vt:lpwstr>
      </vt:variant>
      <vt:variant>
        <vt:lpwstr/>
      </vt:variant>
      <vt:variant>
        <vt:i4>5439516</vt:i4>
      </vt:variant>
      <vt:variant>
        <vt:i4>0</vt:i4>
      </vt:variant>
      <vt:variant>
        <vt:i4>0</vt:i4>
      </vt:variant>
      <vt:variant>
        <vt:i4>5</vt:i4>
      </vt:variant>
      <vt:variant>
        <vt:lpwstr>http://regulation.gov.ru/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Эльвира Анатольевна Зайцева</cp:lastModifiedBy>
  <cp:revision>4</cp:revision>
  <cp:lastPrinted>2019-12-24T13:17:00Z</cp:lastPrinted>
  <dcterms:created xsi:type="dcterms:W3CDTF">2019-12-24T11:55:00Z</dcterms:created>
  <dcterms:modified xsi:type="dcterms:W3CDTF">2019-12-24T13:17:00Z</dcterms:modified>
</cp:coreProperties>
</file>