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A1" w:rsidRDefault="00C714A1" w:rsidP="00C714A1">
      <w:pPr>
        <w:spacing w:line="312" w:lineRule="auto"/>
        <w:ind w:firstLine="54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12A58" w:rsidRPr="00712A58" w:rsidRDefault="00E26377" w:rsidP="00712A58">
      <w:pPr>
        <w:spacing w:line="312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58">
        <w:rPr>
          <w:rFonts w:ascii="Times New Roman" w:hAnsi="Times New Roman"/>
          <w:b/>
          <w:sz w:val="28"/>
          <w:szCs w:val="28"/>
        </w:rPr>
        <w:t xml:space="preserve">Доклад Московского областного УФАС России </w:t>
      </w:r>
      <w:r w:rsidR="00712A58" w:rsidRPr="00712A58">
        <w:rPr>
          <w:rFonts w:ascii="Times New Roman" w:hAnsi="Times New Roman"/>
          <w:b/>
          <w:sz w:val="28"/>
          <w:szCs w:val="28"/>
        </w:rPr>
        <w:t xml:space="preserve">о практике </w:t>
      </w:r>
      <w:r w:rsidR="00712A58" w:rsidRPr="00712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надзора за соблюдением законодательства Российской Федерации о рекламе на территории Московской области</w:t>
      </w:r>
    </w:p>
    <w:p w:rsidR="00E26377" w:rsidRPr="009F421B" w:rsidRDefault="00E26377" w:rsidP="00E26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</w:p>
    <w:p w:rsidR="00E26377" w:rsidRPr="001B2063" w:rsidRDefault="00E26377" w:rsidP="001B2063">
      <w:pPr>
        <w:tabs>
          <w:tab w:val="left" w:pos="284"/>
          <w:tab w:val="left" w:pos="70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отчетном периоде надзор в сфере рекламной деятельности осуществлялся путем рассмотрения обращений юридических, физических </w:t>
      </w:r>
      <w:r w:rsidRPr="001B2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иных лиц; мониторинга рекламы в средствах массовой информации; мониторинга наружной рекламы.</w:t>
      </w:r>
    </w:p>
    <w:p w:rsidR="001B2063" w:rsidRDefault="00712A58" w:rsidP="001B206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1B20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рамках осуществления возложенных на Московское областное УФАС России полномочий, Управлением, на постоянной основе проводится работа </w:t>
      </w:r>
      <w:r w:rsidR="00E26377" w:rsidRPr="001B206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по выявлению и пресечению нарушений </w:t>
      </w:r>
      <w:r w:rsidR="00E26377" w:rsidRPr="001B20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Закона о рекламе</w:t>
      </w:r>
      <w:r w:rsidRPr="001B20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в том числе при распространении рекламы финансовых услуг, алкогольной продукции, </w:t>
      </w:r>
      <w:r w:rsidR="00E26377" w:rsidRPr="001B20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рекламы</w:t>
      </w:r>
      <w:r w:rsidRPr="001B20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E26377" w:rsidRPr="001B20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1B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связанная с привлечением денежных средств участников долевого строительства</w:t>
      </w:r>
      <w:r w:rsidR="00E26377" w:rsidRPr="001B20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1B20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рекламы </w:t>
      </w:r>
      <w:r w:rsidRPr="001B2063">
        <w:rPr>
          <w:rFonts w:ascii="Times New Roman" w:hAnsi="Times New Roman" w:cs="Times New Roman"/>
          <w:sz w:val="28"/>
          <w:szCs w:val="28"/>
        </w:rPr>
        <w:t>лекарственных средств, медицинских услуг и биологически активных добавок, рекламы по сетям электросвязи и рекламы водящей в заблуждение</w:t>
      </w:r>
      <w:r w:rsidR="00E26377" w:rsidRPr="001B20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E26377" w:rsidRPr="001B2063" w:rsidRDefault="00F65A16" w:rsidP="001B206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Также, особое </w:t>
      </w:r>
      <w:r w:rsidR="00E26377" w:rsidRPr="001B206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внимание уделялось вопросам установки и эксплуатации </w:t>
      </w:r>
      <w:r w:rsidR="001B2063" w:rsidRPr="001B20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рекламных конструкций на территории Московской области</w:t>
      </w:r>
      <w:r w:rsidR="00E26377" w:rsidRPr="001B206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</w:p>
    <w:p w:rsidR="00E26377" w:rsidRDefault="001B2063" w:rsidP="0087291B">
      <w:pPr>
        <w:tabs>
          <w:tab w:val="left" w:pos="284"/>
          <w:tab w:val="left" w:pos="70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2-х кв.</w:t>
      </w:r>
      <w:r w:rsidR="00E26377" w:rsidRPr="009F4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26377" w:rsidRPr="009F4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26377" w:rsidRPr="009F4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Московское областное УФАС России на рассмотрение поступило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200 (в 2016 году – </w:t>
      </w:r>
      <w:r w:rsidR="00E26377">
        <w:rPr>
          <w:rFonts w:ascii="Times New Roman" w:eastAsia="Times New Roman" w:hAnsi="Times New Roman" w:cs="Times New Roman"/>
          <w:color w:val="000000"/>
          <w:sz w:val="28"/>
          <w:szCs w:val="28"/>
        </w:rPr>
        <w:t>285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6377" w:rsidRPr="009F4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</w:t>
      </w:r>
      <w:r w:rsidR="00E26377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E26377" w:rsidRPr="009F4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- </w:t>
      </w:r>
      <w:r w:rsidR="00E26377">
        <w:rPr>
          <w:rFonts w:ascii="Times New Roman" w:eastAsia="Times New Roman" w:hAnsi="Times New Roman" w:cs="Times New Roman"/>
          <w:color w:val="000000"/>
          <w:sz w:val="28"/>
          <w:szCs w:val="28"/>
        </w:rPr>
        <w:t>248</w:t>
      </w:r>
      <w:r w:rsidR="00E26377" w:rsidRPr="009F4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обращений, указывающих на признаки нарушения законодательства Российской Федерации о рекламе, по результатам рассмотрения которых возбуждено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30 дел (в 2016 году - 79</w:t>
      </w:r>
      <w:r w:rsidR="00E26377" w:rsidRPr="009F4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6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</w:t>
      </w:r>
      <w:r w:rsidR="00E26377" w:rsidRPr="00C73A1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26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году- 6</w:t>
      </w:r>
      <w:r w:rsidR="00E26377" w:rsidRPr="00C73A1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63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55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26377" w:rsidRPr="009F4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выдано </w:t>
      </w:r>
      <w:r w:rsidR="00F65A16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E26377" w:rsidRPr="009F4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65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2016 году – 90, </w:t>
      </w:r>
      <w:r w:rsidR="00E26377" w:rsidRPr="009F421B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E26377" w:rsidRPr="00C73A1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26377" w:rsidRPr="009F4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- </w:t>
      </w:r>
      <w:r w:rsidR="00E2637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26377" w:rsidRPr="00C73A1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26377" w:rsidRPr="009F421B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предписани</w:t>
      </w:r>
      <w:r w:rsidR="00E263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6377" w:rsidRPr="009F4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устранении нарушений законодательства Российской Федерации о рекламе.</w:t>
      </w:r>
    </w:p>
    <w:p w:rsidR="00F65A16" w:rsidRPr="009F421B" w:rsidRDefault="00F65A16" w:rsidP="0087291B">
      <w:pPr>
        <w:tabs>
          <w:tab w:val="left" w:pos="284"/>
          <w:tab w:val="left" w:pos="709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количества выдаваемых предписаний в 2017 году обусловлено устранением нарушений Закона о рекламе в инициативном порядке, то есть до вынесения Комиссией Московского областного УФАС России решени</w:t>
      </w:r>
      <w:r w:rsidR="00187F1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рассматриваемым делам.</w:t>
      </w:r>
    </w:p>
    <w:p w:rsidR="00E26377" w:rsidRDefault="00F65A16" w:rsidP="006D350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стоит отметить </w:t>
      </w:r>
      <w:r w:rsidR="00E26377" w:rsidRPr="00C73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существенное снижение количества поступающих в Московское областное УФАС России обращений, указывающих на признаки нарушения в сфере распространения рекламы (СМС - рекламы) по сетям электросвязи без предварительного согласия абонента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сравнению с 201</w:t>
      </w:r>
      <w:r w:rsidR="0087291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26377" w:rsidRPr="00C73A1F">
        <w:rPr>
          <w:rFonts w:ascii="Times New Roman" w:eastAsia="Times New Roman" w:hAnsi="Times New Roman" w:cs="Times New Roman"/>
          <w:color w:val="000000"/>
          <w:sz w:val="28"/>
          <w:szCs w:val="28"/>
        </w:rPr>
        <w:t>(в 2014 году рассмотрено 1341 обращени</w:t>
      </w:r>
      <w:r w:rsidR="0087291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6377" w:rsidRPr="00C73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2015 </w:t>
      </w:r>
      <w:r w:rsidR="00E2637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26377" w:rsidRPr="00C73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328</w:t>
      </w:r>
      <w:r w:rsidR="00E26377">
        <w:rPr>
          <w:rFonts w:ascii="Times New Roman" w:eastAsia="Times New Roman" w:hAnsi="Times New Roman" w:cs="Times New Roman"/>
          <w:color w:val="000000"/>
          <w:sz w:val="28"/>
          <w:szCs w:val="28"/>
        </w:rPr>
        <w:t>, в 2016 - 261</w:t>
      </w:r>
      <w:r w:rsidR="00E26377" w:rsidRPr="00C73A1F">
        <w:rPr>
          <w:rFonts w:ascii="Times New Roman" w:eastAsia="Times New Roman" w:hAnsi="Times New Roman" w:cs="Times New Roman"/>
          <w:color w:val="000000"/>
          <w:sz w:val="28"/>
          <w:szCs w:val="28"/>
        </w:rPr>
        <w:t>), что является следствием применения антимонопольными органами мер административного воздействия, и пров</w:t>
      </w:r>
      <w:r w:rsidR="0087291B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едением</w:t>
      </w:r>
      <w:r w:rsidR="00E26377" w:rsidRPr="00C73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мероприятий, в том числе с участием операторов подвижной </w:t>
      </w:r>
      <w:r w:rsidR="00E26377" w:rsidRPr="00C73A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радиотелефонной связи, </w:t>
      </w:r>
      <w:r w:rsidR="0087291B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сокращению</w:t>
      </w:r>
      <w:r w:rsidR="00E26377" w:rsidRPr="00C73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</w:t>
      </w:r>
      <w:r w:rsidR="008729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26377" w:rsidRPr="00C73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</w:t>
      </w:r>
      <w:r w:rsidR="0087291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E26377" w:rsidRPr="00C73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абонентские номера СМС-</w:t>
      </w:r>
      <w:r w:rsidR="0087291B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рекламы</w:t>
      </w:r>
      <w:r w:rsidR="00E26377" w:rsidRPr="00C73A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377" w:rsidRPr="00763861" w:rsidRDefault="00E26377" w:rsidP="006D350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377" w:rsidRPr="009F421B" w:rsidRDefault="00E26377" w:rsidP="006D350A">
      <w:pPr>
        <w:tabs>
          <w:tab w:val="left" w:pos="0"/>
          <w:tab w:val="left" w:pos="284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9F4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Структура выявленных нарушений законодательства Российской Федерации о рекламе.</w:t>
      </w:r>
    </w:p>
    <w:p w:rsidR="00E26377" w:rsidRPr="009F421B" w:rsidRDefault="00E26377" w:rsidP="00E26377">
      <w:pPr>
        <w:tabs>
          <w:tab w:val="left" w:pos="0"/>
          <w:tab w:val="left" w:pos="284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6001D0" wp14:editId="2B3239DE">
            <wp:extent cx="5915025" cy="2657475"/>
            <wp:effectExtent l="0" t="0" r="9525" b="9525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6377" w:rsidRDefault="00E26377" w:rsidP="005F034E">
      <w:pPr>
        <w:tabs>
          <w:tab w:val="left" w:pos="284"/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F42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Как следует из </w:t>
      </w:r>
      <w:r w:rsidRPr="009F42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указанной схемы</w:t>
      </w:r>
      <w:r w:rsidRPr="009F42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, </w:t>
      </w:r>
      <w:r w:rsidRPr="009F421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наибольшее количество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(61%)</w:t>
      </w:r>
      <w:r w:rsidRPr="009F42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приходится на ст.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9F421B">
        <w:rPr>
          <w:rFonts w:ascii="Times New Roman" w:eastAsia="Times New Roman" w:hAnsi="Times New Roman" w:cs="Times New Roman"/>
          <w:sz w:val="28"/>
          <w:szCs w:val="28"/>
          <w:lang w:eastAsia="x-none"/>
        </w:rPr>
        <w:t>8 Закона о рекламе</w:t>
      </w:r>
      <w:r w:rsidRPr="009F421B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</w:t>
      </w:r>
      <w:r w:rsidRPr="009F421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</w:t>
      </w:r>
      <w:r w:rsidRPr="009F42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распространении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рекламы</w:t>
      </w:r>
      <w:r w:rsidRPr="009F42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F421B">
        <w:rPr>
          <w:rFonts w:ascii="Times New Roman" w:eastAsia="Times New Roman" w:hAnsi="Times New Roman" w:cs="Times New Roman"/>
          <w:color w:val="000000"/>
          <w:sz w:val="28"/>
          <w:szCs w:val="28"/>
        </w:rPr>
        <w:t>по сетям электросвязи без предварительного согласия абонента</w:t>
      </w:r>
      <w:r w:rsidRPr="009F42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E26377" w:rsidRDefault="00E26377" w:rsidP="005F034E">
      <w:pPr>
        <w:tabs>
          <w:tab w:val="left" w:pos="284"/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рамках надзора за соблюдением статьи 18 Закона о рекламе Московским областным УФАС России </w:t>
      </w:r>
      <w:r w:rsidR="006D350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за 2-а кв. 2017 года возбуждено более 180 дел об административных правонарушениях (в 2016 году – 259, в 2015 году – 319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5F034E" w:rsidRDefault="00E26377" w:rsidP="00D80D58">
      <w:pPr>
        <w:tabs>
          <w:tab w:val="left" w:pos="284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B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Значительное количество выявленных нарушений </w:t>
      </w:r>
      <w:r w:rsidRPr="008B71B8"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 w:rsidR="005F034E" w:rsidRPr="009F42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рекламу</w:t>
      </w:r>
      <w:r w:rsidR="005F034E" w:rsidRPr="009F42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5F034E" w:rsidRPr="009F42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не соответствующую общим требования законодательства Российской Федерации о рекламе</w:t>
      </w:r>
      <w:r w:rsidR="00187F1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(ст. 5 Закона о рекламе)</w:t>
      </w:r>
      <w:r w:rsidR="005F034E" w:rsidRPr="009F42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</w:p>
    <w:p w:rsidR="005F034E" w:rsidRDefault="005F034E" w:rsidP="00D80D58">
      <w:pPr>
        <w:tabs>
          <w:tab w:val="left" w:pos="284"/>
          <w:tab w:val="left" w:pos="709"/>
        </w:tabs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Самыми распространенными нарушения указанной статьи являются:</w:t>
      </w:r>
    </w:p>
    <w:p w:rsidR="005F034E" w:rsidRPr="009F421B" w:rsidRDefault="005F034E" w:rsidP="00D80D58">
      <w:pPr>
        <w:tabs>
          <w:tab w:val="left" w:pos="284"/>
          <w:tab w:val="left" w:pos="709"/>
        </w:tabs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F42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- распространени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</w:t>
      </w:r>
      <w:r w:rsidRPr="009F42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недобросовестной рекламы;</w:t>
      </w:r>
    </w:p>
    <w:p w:rsidR="005F034E" w:rsidRDefault="005F034E" w:rsidP="00D80D58">
      <w:pPr>
        <w:tabs>
          <w:tab w:val="left" w:pos="284"/>
          <w:tab w:val="left" w:pos="709"/>
        </w:tabs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F42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- </w:t>
      </w:r>
      <w:r w:rsidR="00D80D5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распространение </w:t>
      </w:r>
      <w:r w:rsidRPr="009F42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недостоверной</w:t>
      </w:r>
      <w:r w:rsidR="00187F1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рекламы</w:t>
      </w:r>
      <w:r w:rsidRPr="009F42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;</w:t>
      </w:r>
    </w:p>
    <w:p w:rsidR="005F034E" w:rsidRDefault="005F034E" w:rsidP="00D80D58">
      <w:pPr>
        <w:tabs>
          <w:tab w:val="left" w:pos="284"/>
          <w:tab w:val="left" w:pos="709"/>
        </w:tabs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2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- </w:t>
      </w:r>
      <w:r w:rsidR="00D80D5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распространение </w:t>
      </w:r>
      <w:r w:rsidRPr="009F42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реклам</w:t>
      </w:r>
      <w:r w:rsidR="00D80D5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ы, в которой</w:t>
      </w:r>
      <w:r w:rsidRPr="009F42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отсутствовала часть существенной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377" w:rsidRPr="008B71B8" w:rsidRDefault="005F034E" w:rsidP="005F034E">
      <w:pPr>
        <w:tabs>
          <w:tab w:val="left" w:pos="284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существенную долю от общего количества выявленных нарушений при</w:t>
      </w:r>
      <w:r w:rsidR="00187F19">
        <w:rPr>
          <w:rFonts w:ascii="Times New Roman" w:hAnsi="Times New Roman" w:cs="Times New Roman"/>
          <w:sz w:val="28"/>
          <w:szCs w:val="28"/>
        </w:rPr>
        <w:t>ходится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26377" w:rsidRPr="008B71B8">
        <w:rPr>
          <w:rFonts w:ascii="Times New Roman" w:hAnsi="Times New Roman" w:cs="Times New Roman"/>
          <w:sz w:val="28"/>
          <w:szCs w:val="28"/>
        </w:rPr>
        <w:t>ст. 28 Закона о рекламе</w:t>
      </w:r>
      <w:r>
        <w:rPr>
          <w:rFonts w:ascii="Times New Roman" w:hAnsi="Times New Roman" w:cs="Times New Roman"/>
          <w:sz w:val="28"/>
          <w:szCs w:val="28"/>
        </w:rPr>
        <w:t>, в соответствии с которой при распространении рекламы финансовых услуг должны соблюдаться обязательные требования такие как, указание в рекламе всех существенных условий рекламируемой финансовой услуги, а также обязательного указания на лицо оказывающее такие услуги</w:t>
      </w:r>
      <w:r w:rsidR="00E263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377" w:rsidRDefault="00E26377" w:rsidP="00E26377">
      <w:pPr>
        <w:tabs>
          <w:tab w:val="left" w:pos="284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E26377" w:rsidRDefault="007B72DD" w:rsidP="007B72DD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B72D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>В</w:t>
      </w:r>
      <w:r w:rsidR="00D80D58" w:rsidRPr="007B72D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сфере контроля за размещением рекламных конструкций на территории Московской области</w:t>
      </w:r>
      <w:r w:rsidRPr="007B72D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также отмеч</w:t>
      </w:r>
      <w:r w:rsidR="00187F1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ается рост выявляемых нарушений, который</w:t>
      </w:r>
      <w:r w:rsidRPr="007B72D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187F1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во </w:t>
      </w:r>
      <w:r w:rsidR="00187F19" w:rsidRPr="007B72D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2-</w:t>
      </w:r>
      <w:r w:rsidR="00187F1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</w:t>
      </w:r>
      <w:r w:rsidR="00187F19" w:rsidRPr="007B72D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кв. 2017 года</w:t>
      </w:r>
      <w:r w:rsidR="00187F1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</w:t>
      </w:r>
      <w:r w:rsidRPr="007B72D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 сравнению с 2015 – 2016 </w:t>
      </w:r>
      <w:proofErr w:type="spellStart"/>
      <w:r w:rsidRPr="007B72D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г.г</w:t>
      </w:r>
      <w:proofErr w:type="spellEnd"/>
      <w:r w:rsidRPr="007B72D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  <w:r w:rsidR="00D501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возрос в </w:t>
      </w:r>
      <w:r w:rsidRPr="007B72D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2,5 раза.</w:t>
      </w:r>
    </w:p>
    <w:p w:rsidR="007B72DD" w:rsidRDefault="007B72DD" w:rsidP="007B72DD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Рост выявляемых нарушений в сфере распространения наружной рекламы обуславливается в первую очередь не надлежащим контролем со стороны органов местного самоуправления, на которые законодательством возложены обязанности по выдачи разрешений, проведению торгов на установку рекламных конструкций, разработке схем установки таких конструкций, а также по демонтажу незаконно установленных рекламных конструкций.</w:t>
      </w:r>
    </w:p>
    <w:p w:rsidR="007B72DD" w:rsidRDefault="007B72DD" w:rsidP="00CF478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CF478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Меры применяемые Московским областным УФАС России по пресечению нарушений в сфере распространения наружной рекламы в первую очередь направлены на предупреждение органов местного самоуправления о необходимости </w:t>
      </w:r>
      <w:r w:rsidR="00760760" w:rsidRPr="00CF478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осуществления </w:t>
      </w:r>
      <w:r w:rsidRPr="00CF478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возложенных на них </w:t>
      </w:r>
      <w:r w:rsidR="00760760" w:rsidRPr="00CF478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полномочий по удалению незаконных рекламных конструкций и восстановлению баланса среди участников рынка наружной рекламы.</w:t>
      </w:r>
    </w:p>
    <w:p w:rsidR="00CF4786" w:rsidRPr="00CF4786" w:rsidRDefault="00CF4786" w:rsidP="00CF478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2016 году Московским областным УФАС России в первые проведена работа по сбору доказательств, которые позволили возбудить дело об административном правонарушении </w:t>
      </w:r>
      <w:r w:rsidR="003F79C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отношении </w:t>
      </w:r>
      <w:r w:rsidR="006620F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должностного лица</w:t>
      </w:r>
      <w:r w:rsidR="003F79C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органа местного самоуправления Московской области по факту бездействия (не принятия мер по демонтажу незаконно установленных рекламных конструкций) и направить на рассмотрение суда для принятия решения о виде административного наказания, в том числе предусматривающего дисквалификацию должностных лиц до 3 лет.</w:t>
      </w:r>
    </w:p>
    <w:p w:rsidR="00760760" w:rsidRPr="00CF4786" w:rsidRDefault="00760760" w:rsidP="00CF478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8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Также стоит отметить достижение Московского областного УФАС России и </w:t>
      </w:r>
      <w:r w:rsidRPr="00CF4786">
        <w:rPr>
          <w:rFonts w:ascii="Times New Roman" w:hAnsi="Times New Roman" w:cs="Times New Roman"/>
          <w:sz w:val="28"/>
          <w:szCs w:val="28"/>
        </w:rPr>
        <w:t>Правительства Московской области в области развития конкуренции на рынке наружной рекламы Московской области.</w:t>
      </w:r>
    </w:p>
    <w:p w:rsidR="00760760" w:rsidRPr="00CF4786" w:rsidRDefault="00760760" w:rsidP="00CF478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86">
        <w:rPr>
          <w:rFonts w:ascii="Times New Roman" w:hAnsi="Times New Roman" w:cs="Times New Roman"/>
          <w:sz w:val="28"/>
          <w:szCs w:val="28"/>
        </w:rPr>
        <w:t xml:space="preserve">2015 – 2016 </w:t>
      </w:r>
      <w:proofErr w:type="spellStart"/>
      <w:r w:rsidRPr="00CF478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F4786">
        <w:rPr>
          <w:rFonts w:ascii="Times New Roman" w:hAnsi="Times New Roman" w:cs="Times New Roman"/>
          <w:sz w:val="28"/>
          <w:szCs w:val="28"/>
        </w:rPr>
        <w:t xml:space="preserve">. проведен комплекс мероприятий, направленных на перевод 100% торгов на право установки и эксплуатации рекламных конструкций на электронные аукционы. </w:t>
      </w:r>
    </w:p>
    <w:p w:rsidR="00CF4786" w:rsidRPr="00CF4786" w:rsidRDefault="006620F1" w:rsidP="00CF47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Поводом п</w:t>
      </w:r>
      <w:r w:rsidR="00CF4786" w:rsidRPr="00CF4786">
        <w:rPr>
          <w:rFonts w:ascii="Times New Roman" w:hAnsi="Times New Roman" w:cs="Times New Roman"/>
          <w:sz w:val="28"/>
          <w:szCs w:val="28"/>
        </w:rPr>
        <w:t>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4786" w:rsidRPr="00CF4786">
        <w:rPr>
          <w:rFonts w:ascii="Times New Roman" w:hAnsi="Times New Roman" w:cs="Times New Roman"/>
          <w:sz w:val="28"/>
          <w:szCs w:val="28"/>
        </w:rPr>
        <w:t xml:space="preserve"> таких кардинальных мер послужили многочисленные типовые нарушения при организации и проведении торгов на право заключения договоров на установку и эксплуатацию рекламных конструкций.</w:t>
      </w:r>
    </w:p>
    <w:p w:rsidR="00E26377" w:rsidRPr="00CF4786" w:rsidRDefault="00E26377" w:rsidP="00C714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86">
        <w:rPr>
          <w:rFonts w:ascii="Times New Roman" w:hAnsi="Times New Roman" w:cs="Times New Roman"/>
          <w:sz w:val="28"/>
          <w:szCs w:val="28"/>
        </w:rPr>
        <w:t xml:space="preserve">Основным нарушением стало включение в лоты Аукциона мест под установку и эксплуатацию рекламных конструкций, на которых размещены рекламные конструкции, срок действия разрешения на установку </w:t>
      </w:r>
      <w:r w:rsidRPr="00CF4786">
        <w:rPr>
          <w:rFonts w:ascii="Times New Roman" w:hAnsi="Times New Roman" w:cs="Times New Roman"/>
          <w:sz w:val="28"/>
          <w:szCs w:val="28"/>
        </w:rPr>
        <w:br/>
        <w:t xml:space="preserve">и эксплуатацию которых истек, предъявление к участникам Аукциона </w:t>
      </w:r>
      <w:r w:rsidRPr="00CF4786">
        <w:rPr>
          <w:rFonts w:ascii="Times New Roman" w:hAnsi="Times New Roman" w:cs="Times New Roman"/>
          <w:sz w:val="28"/>
          <w:szCs w:val="28"/>
        </w:rPr>
        <w:lastRenderedPageBreak/>
        <w:t>излишних требований, а также ненадлежащее информирование потенциальных участников аукциона о его проведении.</w:t>
      </w:r>
    </w:p>
    <w:p w:rsidR="00E26377" w:rsidRPr="00CF4786" w:rsidRDefault="00E26377" w:rsidP="00C714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86">
        <w:rPr>
          <w:rFonts w:ascii="Times New Roman" w:hAnsi="Times New Roman" w:cs="Times New Roman"/>
          <w:sz w:val="28"/>
          <w:szCs w:val="28"/>
        </w:rPr>
        <w:t xml:space="preserve">В целях устранения причин и условий, ведущих к нарушениям антимонопольного законодательства, Московским областным УФАС России </w:t>
      </w:r>
      <w:r w:rsidR="00CF4786" w:rsidRPr="00CF4786">
        <w:rPr>
          <w:rFonts w:ascii="Times New Roman" w:hAnsi="Times New Roman" w:cs="Times New Roman"/>
          <w:sz w:val="28"/>
          <w:szCs w:val="28"/>
        </w:rPr>
        <w:t xml:space="preserve">в </w:t>
      </w:r>
      <w:r w:rsidRPr="00CF4786">
        <w:rPr>
          <w:rFonts w:ascii="Times New Roman" w:hAnsi="Times New Roman" w:cs="Times New Roman"/>
          <w:sz w:val="28"/>
          <w:szCs w:val="28"/>
        </w:rPr>
        <w:t xml:space="preserve">Правительство Московской области были направлены предложения о необходимости принятия комплексных мер, для развития конкуренции на отдельных товарных рынках Московской области. </w:t>
      </w:r>
    </w:p>
    <w:p w:rsidR="00E26377" w:rsidRPr="00CF4786" w:rsidRDefault="00E26377" w:rsidP="00CF47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86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 w:rsidR="00CF4786" w:rsidRPr="00CF4786">
        <w:rPr>
          <w:rFonts w:ascii="Times New Roman" w:hAnsi="Times New Roman" w:cs="Times New Roman"/>
          <w:sz w:val="28"/>
          <w:szCs w:val="28"/>
        </w:rPr>
        <w:t>Управления</w:t>
      </w:r>
      <w:r w:rsidRPr="00CF4786">
        <w:rPr>
          <w:rFonts w:ascii="Times New Roman" w:hAnsi="Times New Roman" w:cs="Times New Roman"/>
          <w:sz w:val="28"/>
          <w:szCs w:val="28"/>
        </w:rPr>
        <w:t xml:space="preserve"> в Дорожную карту по содействию развитию конкуренции в Московской области внесена цель по 100% переводу Торгов на электронные аукционы.</w:t>
      </w:r>
    </w:p>
    <w:p w:rsidR="00E26377" w:rsidRPr="00CF4786" w:rsidRDefault="00E26377" w:rsidP="00CF47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86">
        <w:rPr>
          <w:rFonts w:ascii="Times New Roman" w:hAnsi="Times New Roman" w:cs="Times New Roman"/>
          <w:sz w:val="28"/>
          <w:szCs w:val="28"/>
        </w:rPr>
        <w:t xml:space="preserve">В 2016 году Московским областным УФАС России совместно </w:t>
      </w:r>
      <w:r w:rsidRPr="00CF4786">
        <w:rPr>
          <w:rFonts w:ascii="Times New Roman" w:hAnsi="Times New Roman" w:cs="Times New Roman"/>
          <w:sz w:val="28"/>
          <w:szCs w:val="28"/>
        </w:rPr>
        <w:br/>
        <w:t xml:space="preserve">с Главным управлением по информационной политике Московской области </w:t>
      </w:r>
      <w:r w:rsidRPr="00CF4786">
        <w:rPr>
          <w:rFonts w:ascii="Times New Roman" w:hAnsi="Times New Roman" w:cs="Times New Roman"/>
          <w:sz w:val="28"/>
          <w:szCs w:val="28"/>
        </w:rPr>
        <w:br/>
        <w:t xml:space="preserve">и Комитетом по конкурентной политике Московской области проведены ряд совещаний по вопросам разработки Положения о проведении аукционов на установку и эксплуатацию рекламных конструкций в электронной форме. </w:t>
      </w:r>
    </w:p>
    <w:p w:rsidR="00E26377" w:rsidRPr="00CF4786" w:rsidRDefault="00E26377" w:rsidP="00CF478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86">
        <w:rPr>
          <w:rFonts w:ascii="Times New Roman" w:hAnsi="Times New Roman" w:cs="Times New Roman"/>
          <w:sz w:val="28"/>
          <w:szCs w:val="28"/>
        </w:rPr>
        <w:t>Переход на электронные аукционы позволил:</w:t>
      </w:r>
    </w:p>
    <w:p w:rsidR="00E26377" w:rsidRPr="00CF4786" w:rsidRDefault="00E26377" w:rsidP="00CF47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786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Pr="00CF4786">
        <w:rPr>
          <w:rFonts w:ascii="Times New Roman" w:hAnsi="Times New Roman" w:cs="Times New Roman"/>
          <w:sz w:val="28"/>
          <w:szCs w:val="28"/>
        </w:rPr>
        <w:t xml:space="preserve"> доступность и экономический эффект торгов на право установки и эксплуатации рекламных конструкций;</w:t>
      </w:r>
    </w:p>
    <w:p w:rsidR="00E26377" w:rsidRPr="00CF4786" w:rsidRDefault="00E26377" w:rsidP="00CF47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786">
        <w:rPr>
          <w:rFonts w:ascii="Times New Roman" w:hAnsi="Times New Roman" w:cs="Times New Roman"/>
          <w:sz w:val="28"/>
          <w:szCs w:val="28"/>
        </w:rPr>
        <w:t>оказать</w:t>
      </w:r>
      <w:proofErr w:type="gramEnd"/>
      <w:r w:rsidRPr="00CF4786">
        <w:rPr>
          <w:rFonts w:ascii="Times New Roman" w:hAnsi="Times New Roman" w:cs="Times New Roman"/>
          <w:sz w:val="28"/>
          <w:szCs w:val="28"/>
        </w:rPr>
        <w:t xml:space="preserve"> существенное влияние на развитие конкуренции на рынке наружной рекламы Московской области;</w:t>
      </w:r>
    </w:p>
    <w:p w:rsidR="00E26377" w:rsidRPr="00CF4786" w:rsidRDefault="00E26377" w:rsidP="00CF47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786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CF4786">
        <w:rPr>
          <w:rFonts w:ascii="Times New Roman" w:hAnsi="Times New Roman" w:cs="Times New Roman"/>
          <w:sz w:val="28"/>
          <w:szCs w:val="28"/>
        </w:rPr>
        <w:t xml:space="preserve"> единые и простые для понимания участников правила поведения Торгов на территории муниципальных образований (муниципальных районов и городских округов) Московской области;</w:t>
      </w:r>
    </w:p>
    <w:p w:rsidR="00E26377" w:rsidRPr="00CF4786" w:rsidRDefault="00E26377" w:rsidP="00CF47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786">
        <w:rPr>
          <w:rFonts w:ascii="Times New Roman" w:hAnsi="Times New Roman" w:cs="Times New Roman"/>
          <w:sz w:val="28"/>
          <w:szCs w:val="28"/>
        </w:rPr>
        <w:t>внедрить</w:t>
      </w:r>
      <w:proofErr w:type="gramEnd"/>
      <w:r w:rsidRPr="00CF4786">
        <w:rPr>
          <w:rFonts w:ascii="Times New Roman" w:hAnsi="Times New Roman" w:cs="Times New Roman"/>
          <w:sz w:val="28"/>
          <w:szCs w:val="28"/>
        </w:rPr>
        <w:t xml:space="preserve"> предупредительные меры против нарушения антимонопольного законодательства при проведении Торгов.</w:t>
      </w:r>
    </w:p>
    <w:p w:rsidR="00CF4786" w:rsidRPr="00CF4786" w:rsidRDefault="00CF4786" w:rsidP="00CF47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86">
        <w:rPr>
          <w:rFonts w:ascii="Times New Roman" w:hAnsi="Times New Roman" w:cs="Times New Roman"/>
          <w:sz w:val="28"/>
          <w:szCs w:val="28"/>
        </w:rPr>
        <w:t>Указанная работа была заявлена как достижение Московского областного УФАС России за 2016 год и заняло 2-е место среди достижений 84 территориальных органов ФАС России.</w:t>
      </w:r>
      <w:bookmarkStart w:id="0" w:name="_GoBack"/>
      <w:bookmarkEnd w:id="0"/>
    </w:p>
    <w:p w:rsidR="00CF4786" w:rsidRPr="00EC7494" w:rsidRDefault="00CF4786" w:rsidP="00CF478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4786" w:rsidRPr="00EC7494" w:rsidSect="0087291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6E" w:rsidRDefault="00BE2C6E" w:rsidP="0087291B">
      <w:pPr>
        <w:spacing w:after="0" w:line="240" w:lineRule="auto"/>
      </w:pPr>
      <w:r>
        <w:separator/>
      </w:r>
    </w:p>
  </w:endnote>
  <w:endnote w:type="continuationSeparator" w:id="0">
    <w:p w:rsidR="00BE2C6E" w:rsidRDefault="00BE2C6E" w:rsidP="0087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6E" w:rsidRDefault="00BE2C6E" w:rsidP="0087291B">
      <w:pPr>
        <w:spacing w:after="0" w:line="240" w:lineRule="auto"/>
      </w:pPr>
      <w:r>
        <w:separator/>
      </w:r>
    </w:p>
  </w:footnote>
  <w:footnote w:type="continuationSeparator" w:id="0">
    <w:p w:rsidR="00BE2C6E" w:rsidRDefault="00BE2C6E" w:rsidP="0087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96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291B" w:rsidRPr="0087291B" w:rsidRDefault="0087291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29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29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29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750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729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3AB1"/>
    <w:multiLevelType w:val="hybridMultilevel"/>
    <w:tmpl w:val="BF9EAB26"/>
    <w:lvl w:ilvl="0" w:tplc="8CB699C4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019C6"/>
    <w:multiLevelType w:val="hybridMultilevel"/>
    <w:tmpl w:val="0570118A"/>
    <w:lvl w:ilvl="0" w:tplc="8CB699C4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773A93"/>
    <w:multiLevelType w:val="multilevel"/>
    <w:tmpl w:val="903260F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C624B32"/>
    <w:multiLevelType w:val="hybridMultilevel"/>
    <w:tmpl w:val="F1F4E19A"/>
    <w:lvl w:ilvl="0" w:tplc="8CB699C4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A7CFC"/>
    <w:rsid w:val="00187F19"/>
    <w:rsid w:val="001B2063"/>
    <w:rsid w:val="00255334"/>
    <w:rsid w:val="002A5192"/>
    <w:rsid w:val="00392489"/>
    <w:rsid w:val="003F79CE"/>
    <w:rsid w:val="00412D4D"/>
    <w:rsid w:val="004F412D"/>
    <w:rsid w:val="00577509"/>
    <w:rsid w:val="005F034E"/>
    <w:rsid w:val="006620F1"/>
    <w:rsid w:val="00680B86"/>
    <w:rsid w:val="006D350A"/>
    <w:rsid w:val="00712A58"/>
    <w:rsid w:val="00760760"/>
    <w:rsid w:val="007B72DD"/>
    <w:rsid w:val="0087291B"/>
    <w:rsid w:val="00BE2C6E"/>
    <w:rsid w:val="00C714A1"/>
    <w:rsid w:val="00CF4786"/>
    <w:rsid w:val="00D5019B"/>
    <w:rsid w:val="00D80D58"/>
    <w:rsid w:val="00E26377"/>
    <w:rsid w:val="00F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99226E-738A-4F7C-A239-E9447BFB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77"/>
    <w:pPr>
      <w:ind w:left="720"/>
      <w:contextualSpacing/>
    </w:pPr>
  </w:style>
  <w:style w:type="paragraph" w:customStyle="1" w:styleId="Textbody">
    <w:name w:val="Text body"/>
    <w:basedOn w:val="a"/>
    <w:rsid w:val="00E26377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87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91B"/>
  </w:style>
  <w:style w:type="paragraph" w:styleId="a6">
    <w:name w:val="footer"/>
    <w:basedOn w:val="a"/>
    <w:link w:val="a7"/>
    <w:uiPriority w:val="99"/>
    <w:unhideWhenUsed/>
    <w:rsid w:val="0087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139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968253968253982"/>
          <c:y val="0.37168141592920823"/>
          <c:w val="0.57936507936507964"/>
          <c:h val="0.3451327433628342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0">
              <a:solidFill>
                <a:srgbClr val="000000"/>
              </a:solidFill>
              <a:prstDash val="solid"/>
            </a:ln>
          </c:spPr>
          <c:explosion val="33"/>
          <c:dPt>
            <c:idx val="0"/>
            <c:bubble3D val="0"/>
            <c:explosion val="19"/>
          </c:dPt>
          <c:dPt>
            <c:idx val="1"/>
            <c:bubble3D val="0"/>
            <c:spPr>
              <a:solidFill>
                <a:srgbClr val="993366"/>
              </a:solidFill>
              <a:ln w="1265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5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79646">
                  <a:lumMod val="40000"/>
                  <a:lumOff val="60000"/>
                </a:srgbClr>
              </a:solidFill>
              <a:ln w="1265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5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5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5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5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3222978770165809E-2"/>
                  <c:y val="9.517493109060301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208207065904194"/>
                  <c:y val="0.15326578801305751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854658104843863E-2"/>
                  <c:y val="0.13896095295780336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4987447858080241"/>
                  <c:y val="0.11391823390095786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3127357872536464"/>
                  <c:y val="9.369232071797467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9214813124204885"/>
                  <c:y val="-0.1693299090301884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382876657326046"/>
                  <c:y val="-0.1600195674465423"/>
                </c:manualLayout>
              </c:layout>
              <c:tx>
                <c:rich>
                  <a:bodyPr/>
                  <a:lstStyle/>
                  <a:p>
                    <a:fld id="{CB89D8ED-71CE-4397-B16B-884A0B94DF28}" type="CATEGORYNAME">
                      <a:rPr lang="ru-RU"/>
                      <a:pPr/>
                      <a:t>[ИМЯ КАТЕГОРИИ]</a:t>
                    </a:fld>
                    <a:endParaRPr lang="ru-RU"/>
                  </a:p>
                  <a:p>
                    <a:r>
                      <a:rPr lang="ru-RU" baseline="0"/>
                      <a:t>61%
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4.7516356052977653E-2"/>
                  <c:y val="-0.1915261053906723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4606342175978021"/>
                  <c:y val="-0.280182023707215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1131777473128372"/>
                  <c:y val="-0.1474611004719947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17212016466691668"/>
                  <c:y val="-8.3254529100861174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00">
                <a:noFill/>
              </a:ln>
            </c:spPr>
            <c:txPr>
              <a:bodyPr/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ст. 28</c:v>
                </c:pt>
                <c:pt idx="1">
                  <c:v>ст. 24</c:v>
                </c:pt>
                <c:pt idx="2">
                  <c:v>ст. 19</c:v>
                </c:pt>
                <c:pt idx="3">
                  <c:v>ст. 5</c:v>
                </c:pt>
                <c:pt idx="4">
                  <c:v>ст. 21</c:v>
                </c:pt>
                <c:pt idx="5">
                  <c:v>ст. 16</c:v>
                </c:pt>
                <c:pt idx="6">
                  <c:v>ст. 18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23</c:v>
                </c:pt>
                <c:pt idx="1">
                  <c:v>5</c:v>
                </c:pt>
                <c:pt idx="2">
                  <c:v>17</c:v>
                </c:pt>
                <c:pt idx="3">
                  <c:v>27</c:v>
                </c:pt>
                <c:pt idx="4">
                  <c:v>2</c:v>
                </c:pt>
                <c:pt idx="5">
                  <c:v>6</c:v>
                </c:pt>
                <c:pt idx="6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plotVisOnly val="1"/>
    <c:dispBlanksAs val="zero"/>
    <c:showDLblsOverMax val="0"/>
  </c:chart>
  <c:spPr>
    <a:noFill/>
    <a:ln w="12650">
      <a:solidFill>
        <a:srgbClr val="FFFFFF"/>
      </a:solidFill>
      <a:prstDash val="solid"/>
    </a:ln>
  </c:spPr>
  <c:txPr>
    <a:bodyPr/>
    <a:lstStyle/>
    <a:p>
      <a:pPr>
        <a:defRPr sz="144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04D2-27E3-4A48-9F36-C73B50FB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 Д.Ю.</dc:creator>
  <cp:keywords/>
  <dc:description/>
  <cp:lastModifiedBy>Стрельников Д.Ю.</cp:lastModifiedBy>
  <cp:revision>6</cp:revision>
  <dcterms:created xsi:type="dcterms:W3CDTF">2017-06-15T16:18:00Z</dcterms:created>
  <dcterms:modified xsi:type="dcterms:W3CDTF">2017-06-16T07:21:00Z</dcterms:modified>
</cp:coreProperties>
</file>